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0CE14" w14:textId="77777777" w:rsidR="00D25C74" w:rsidRPr="00D25C74" w:rsidRDefault="00D25C74" w:rsidP="00D25C7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C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</w:p>
    <w:p w14:paraId="48DED7E7" w14:textId="77777777" w:rsidR="00D25C74" w:rsidRPr="00D25C74" w:rsidRDefault="00D25C74" w:rsidP="00D25C7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C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ИНДИКАТОРОВ РИСКА НАРУШЕНИЯ ОБЯЗАТЕЛЬНЫХ ТРЕБОВАНИЙ, ИСПОЛЬЗУЕМЫХ ДЛЯ ОСУЩЕСТВЛЕНИЯ МУНИЦИПАЛЬНОГО ЗЕМЕЛЬНОГО КОНТРОЛЯ, И ПОРЯДОК ИХ ВЫЯВЛЕНИЯ</w:t>
      </w:r>
    </w:p>
    <w:p w14:paraId="280D9A1A" w14:textId="77777777" w:rsidR="00D25C74" w:rsidRPr="00D25C74" w:rsidRDefault="00D25C74" w:rsidP="00D25C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CDDA17A" w14:textId="77777777" w:rsidR="00D25C74" w:rsidRPr="00D25C74" w:rsidRDefault="00D25C74" w:rsidP="00D25C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Перечень индикаторов риска нарушения обязательных требований, используемых для осуществления муниципального земельного контроля:</w:t>
      </w:r>
    </w:p>
    <w:p w14:paraId="4D888A7B" w14:textId="77777777" w:rsidR="00D25C74" w:rsidRPr="00D25C74" w:rsidRDefault="00D25C74" w:rsidP="00D25C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по истечении трех лет с даты государственной регистрации права собственности на такой земельный участок лица, являющегося собственником такого земельного участка;</w:t>
      </w:r>
    </w:p>
    <w:p w14:paraId="0A355D44" w14:textId="77777777" w:rsidR="00D25C74" w:rsidRPr="00D25C74" w:rsidRDefault="00D25C74" w:rsidP="00D25C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поступление информации о невозможности использования в соответствии с видом разрешенного использования земель и (или) земельного участка, находящихся в государственной или муниципальной собственности и использовавшихся без предоставления земельных участков и установления сервитута, публичного сервитута, при наличии сведений о завершении на таких землях и (или) земельном участке в течение шести предшествующих месяцев: проведения инженерных изысканий; капитального или текущего ремонта линейного объекта;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 осуществления геологического изучения недр; осуществления деятельности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хозяйственной деятельности, за исключением земель и земельных участков в границах земель лесного фонда; возведения некапитальных строений, сооружений, предназначенных для осуществления товарной аквакультуры (товарного рыбоводства); работ в целях обеспечения судоходства для возведения на береговой полосе в пределах внутренних водных путей некапитальных строений, сооружений;</w:t>
      </w:r>
    </w:p>
    <w:p w14:paraId="3C479F3E" w14:textId="77777777" w:rsidR="00D25C74" w:rsidRPr="00D25C74" w:rsidRDefault="00D25C74" w:rsidP="00D25C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уточнение содержащихся в ЕГРН сведений о местоположении границ земельного участка, принадлежащего контролируемому лицу на праве собственности, на основании межевого плана, подготовленного кадастровым инженером, который в течение трех месяцев после уточнения указанных сведений привлечен к административной ответственности за внесение заведомо ложных сведений в межевой план, технический план, акт обследования, проект межевания земельного участка или земельных участков либо карту-план территории или подлог документов, на основании которых были подготовлены межевой план, технический план, акт обследования, </w:t>
      </w:r>
      <w:r w:rsidRPr="00D25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проект межевания земельного участка или земельных участков либо карта-план территории;</w:t>
      </w:r>
    </w:p>
    <w:p w14:paraId="22B4E771" w14:textId="77777777" w:rsidR="00D25C74" w:rsidRPr="00D25C74" w:rsidRDefault="00D25C74" w:rsidP="00D25C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поступление информации о невозможности использования в соответствии с видом разрешенного использования земель и (или) земельного участка, находящихся в государственной или муниципальной собственности и использовавшихся без предоставления земельных участков и установления сервитута, публичного сервитута, при наличии сведений о завершении на таких землях и (или) земельном участке в течение шести предшествующих месяцев: проведения инженерных изысканий; капитального или текущего ремонта линейного объекта;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 осуществления геологического изучения недр; возведения некапитальных строений, сооружений, предназначенных для осуществления товарной аквакультуры (товарного рыбоводства);</w:t>
      </w:r>
    </w:p>
    <w:p w14:paraId="111F8C55" w14:textId="77777777" w:rsidR="00D25C74" w:rsidRPr="00D25C74" w:rsidRDefault="00D25C74" w:rsidP="00D25C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наличие на земельном участке специализированной техники, используемой для снятия и (или) перемещения плодородного слоя почвы. Наличие (размещение) строительной техники на земельном участке при отсутствии сведений об оформленных земельных отношениях для целей строительства, о выданном разрешении на строительство в отношении такого земельного участка.</w:t>
      </w:r>
    </w:p>
    <w:p w14:paraId="025747CA" w14:textId="77777777" w:rsidR="00D25C74" w:rsidRPr="00D25C74" w:rsidRDefault="00D25C74" w:rsidP="00D25C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 орган в целях выявления индикаторов риска нарушения обязательных требований использует сведения об объектах муниципального контроля, полученные из любых источников, обеспечивающих их достоверность, в том числе в ходе проведения профилактических мероприятий, из обращений юридических и физических лиц, систем межведомственного информационного взаимодействия, иных информационных систем.</w:t>
      </w:r>
    </w:p>
    <w:p w14:paraId="6969B89E" w14:textId="77777777" w:rsidR="00D25C74" w:rsidRPr="00D25C74" w:rsidRDefault="00D25C74" w:rsidP="00D25C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512AC1A" w14:textId="77777777" w:rsidR="00101C5F" w:rsidRPr="00D25C74" w:rsidRDefault="00101C5F" w:rsidP="00D25C74">
      <w:pPr>
        <w:rPr>
          <w:rFonts w:ascii="Times New Roman" w:hAnsi="Times New Roman" w:cs="Times New Roman"/>
          <w:sz w:val="28"/>
          <w:szCs w:val="28"/>
        </w:rPr>
      </w:pPr>
    </w:p>
    <w:sectPr w:rsidR="00101C5F" w:rsidRPr="00D25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0D0"/>
    <w:rsid w:val="00101C5F"/>
    <w:rsid w:val="006020D0"/>
    <w:rsid w:val="00693089"/>
    <w:rsid w:val="00D2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378A88-9E8F-4DC0-9203-8F9DF61F6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25C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30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930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5C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2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Агуреева Евгения Ивановна</dc:creator>
  <cp:keywords/>
  <dc:description/>
  <cp:lastModifiedBy>Агуреева Евгения Ивановна</cp:lastModifiedBy>
  <cp:revision>2</cp:revision>
  <dcterms:created xsi:type="dcterms:W3CDTF">2024-09-17T04:59:00Z</dcterms:created>
  <dcterms:modified xsi:type="dcterms:W3CDTF">2024-09-17T04:59:00Z</dcterms:modified>
</cp:coreProperties>
</file>