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8" w:rsidRPr="00351B78" w:rsidRDefault="00351B78" w:rsidP="00351B78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документации об аукционе 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23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5129C9" w:rsidRDefault="005129C9" w:rsidP="00351B78">
      <w:pPr>
        <w:autoSpaceDE w:val="0"/>
        <w:autoSpaceDN w:val="0"/>
        <w:adjustRightInd w:val="0"/>
        <w:spacing w:after="0" w:line="240" w:lineRule="auto"/>
        <w:ind w:left="284" w:right="284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9C9" w:rsidRPr="005129C9" w:rsidRDefault="00351B78" w:rsidP="005129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Ознакомившись с извещением о проведении настоящей процедуры, включая опубликованные изменения и документацию об аукционе в электронной форме на</w:t>
      </w: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заключения </w:t>
      </w:r>
      <w:r w:rsidRPr="00351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договора аренды </w:t>
      </w:r>
      <w:r w:rsidR="00512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Лот</w:t>
      </w:r>
      <w:r w:rsid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№1 Автобус модель (марка) ПАЗ-320405-04. Год выпуска 2024. VIN №X1M32045DRS000523. Категория D/M3. Модель, № двигателя R0208949.Шасси (рама) № Отсутствует. Кузов (кабина, прицеп) №</w:t>
      </w:r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X1M32045DRS000523. Гос. № Р726НН48. Цвет кузова белый. Рабочий объем</w:t>
      </w:r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двигателя 4433 </w:t>
      </w:r>
      <w:proofErr w:type="spellStart"/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куб.см</w:t>
      </w:r>
      <w:proofErr w:type="spellEnd"/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 Тип двигателя дизель. Электронный паспорт</w:t>
      </w:r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164301082484759 выдан ООО "Павловский Автобусный завод". Право</w:t>
      </w:r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собственности согласно Свидетельству о регистрации транспортного</w:t>
      </w:r>
      <w:r w:rsidR="005129C9" w:rsidRPr="005129C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средства 99 58 162045 от 29.03.2024 года.</w:t>
      </w:r>
    </w:p>
    <w:p w:rsidR="00351B78" w:rsidRPr="00351B78" w:rsidRDefault="005129C9" w:rsidP="005129C9">
      <w:pPr>
        <w:autoSpaceDE w:val="0"/>
        <w:autoSpaceDN w:val="0"/>
        <w:adjustRightInd w:val="0"/>
        <w:spacing w:after="0" w:line="240" w:lineRule="auto"/>
        <w:ind w:left="284" w:right="284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B78" w:rsidRPr="00351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Объект аренды).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351B78" w:rsidRPr="00351B78" w:rsidTr="00351F85">
        <w:tc>
          <w:tcPr>
            <w:tcW w:w="9913" w:type="dxa"/>
            <w:gridSpan w:val="2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Полное наименование (для юридических лиц)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Ф.И.О. (для физических лиц)</w:t>
            </w:r>
          </w:p>
        </w:tc>
      </w:tr>
      <w:tr w:rsidR="00351B78" w:rsidRPr="00351B78" w:rsidTr="00351F85">
        <w:tc>
          <w:tcPr>
            <w:tcW w:w="9913" w:type="dxa"/>
            <w:gridSpan w:val="2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Организационно-правовая форма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Юридический адрес/ местожительство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Адрес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Индекс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Адрес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Телефон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Электронный адрес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факс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Реквизиты заявителя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ОГРН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ИНН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КПП</w:t>
            </w:r>
          </w:p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Серия, номер, кем и когда выдан паспорт</w:t>
            </w:r>
          </w:p>
        </w:tc>
      </w:tr>
      <w:tr w:rsidR="00351B78" w:rsidRPr="00351B78" w:rsidTr="00351F85">
        <w:tc>
          <w:tcPr>
            <w:tcW w:w="4956" w:type="dxa"/>
          </w:tcPr>
          <w:p w:rsidR="00351B78" w:rsidRPr="00351B78" w:rsidRDefault="00351B78" w:rsidP="00351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51B78">
              <w:rPr>
                <w:bCs/>
                <w:iCs/>
                <w:sz w:val="24"/>
                <w:szCs w:val="24"/>
              </w:rPr>
              <w:t>Банковские реквизиты заявителя</w:t>
            </w:r>
          </w:p>
        </w:tc>
        <w:tc>
          <w:tcPr>
            <w:tcW w:w="4957" w:type="dxa"/>
          </w:tcPr>
          <w:p w:rsidR="00351B78" w:rsidRPr="00351B78" w:rsidRDefault="00351B78" w:rsidP="00351B7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лице, _______________________________ (далее </w:t>
      </w:r>
      <w:proofErr w:type="gramStart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</w:t>
      </w:r>
      <w:proofErr w:type="gramEnd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аявитель) сообщаем о согласии участвовать в аукционе в электронной форме на условиях, указанных в извещении о проведении аукциона и документации об аукционе в электронной форме, и направляем настоящую заявку.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Настоящей заявкой Заявитель подтверждает, что: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отношении </w:t>
      </w:r>
      <w:bookmarkStart w:id="1" w:name="_Hlk82703345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Заявителя</w:t>
      </w:r>
      <w:bookmarkEnd w:id="1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проводится процедура ликвидации;</w:t>
      </w:r>
    </w:p>
    <w:p w:rsidR="00351B78" w:rsidRPr="00351B78" w:rsidRDefault="00351B78" w:rsidP="00351B7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отношении Заявителя отсутствует решение арбитражного суда о признании банкротом и об открытии конкурсного производства;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деятельность Заявителя не приостановлена.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Заявитель подтверждает, что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данными о Собственнике и правообладателе имущества, предмете аукциона, начальной (минимальной) цене договора (цене лота), величине повышения начальной (минимальной) цены договора (цене лота) - «шаг аукциона», дате, времени проведения аукциона, порядке его проведения, порядке определения победителя, порядка заключения договора аренды и его условиями,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последствиях уклонения или отказа от подписания протокола об итогах аукциона, договора аренды.</w:t>
      </w:r>
      <w:proofErr w:type="gramEnd"/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Заявитель подтверждает, что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ознакомлен с характеристиками Объекта аренды, указанными в документации об аукционе в электронной форме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была представлена возможность ознакомиться с состоянием Объектом аренды посредством его осмотра, в порядке, установленном 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документацией об аукционе в электронной форме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</w:t>
      </w: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351B78" w:rsidRPr="00351B78" w:rsidRDefault="00351B78" w:rsidP="00351B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обязуется, в случае признания Заявителя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правообладателем имущества договор аренды в сроки, указанные в извещении </w:t>
      </w:r>
      <w:r w:rsidRPr="00351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проведении настоящей процедуры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обязуется, в случае признания единственным заявителем либо единственным участником аукциона, заключить договор с Арендодателем подписать акты приема-передачи нежилого помещения в установленные порядки и сроки.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Заявитель согласен с тем, что:</w:t>
      </w:r>
    </w:p>
    <w:p w:rsidR="00351B78" w:rsidRPr="00351B78" w:rsidRDefault="00351B78" w:rsidP="00351B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B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в случае если один участник аукциона в электронной форме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нежилого помещения, задаток, внесенный таким участником, не возвращается и направляется Организатору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уклонения (отказа) от заключения договора аренды победителя аукциона, он утрачивает право на аренду Объекта аренды и на заключение договора аренды, задаток не возвращается и направляется Организатору аукциона. Участнику аукциона, сделавшему предпоследнее предложение о цене договора, предоставляется право на аренду и заключение договора аренды. При этом заключение договора аренды для участника аукциона, сделавшего предпоследнее предложение о цене договора по этой цене договора, является обязательным. В случае уклонения участника аукциона, сделавшего предпоследнее предложение о цене договора от заключения договора аренды, он утрачивает право на аренду Объекта аренды, задаток ему не возвращается и направляется Организатору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уклонении (отказе) единственного участника аукциона от заключения договора аренды он утрачивает право на аренду </w:t>
      </w:r>
      <w:bookmarkStart w:id="2" w:name="_Hlk97715420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аренды</w:t>
      </w:r>
      <w:bookmarkEnd w:id="2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ему не возвращается и направляется Организатору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дату подписания настоящей заявки ознакомлен с порядком проведения аукциона в электронной форме, порядком перечисления задатка, проектом договора аренды, документацией об аукционе по Объекту аренды, выставленному на аукцион.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подтверждает, что надлежащим образом ознакомлен с реальным состоянием выставленного на аукцион нежилого помещения в результате осмотра. Заявитель согласен </w:t>
      </w: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указанных в документации об аукционе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признания победителем аукциона в электронной форме, Заявитель обязуется подписать протокол аукциона, заключить договор аренды и подписать акт приема-передачи Объекта аренды в сроки, установленные документацией об аукционе;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документацию об аукционе или снятием с аукциона Объекта аренды, а также приостановлением организации и проведения аукциона;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условия аукциона по Объекту аренды,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:rsidR="00351B78" w:rsidRPr="00351B78" w:rsidRDefault="00351B78" w:rsidP="0035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351B78" w:rsidRPr="00351B78" w:rsidRDefault="00351B78" w:rsidP="00351B78">
      <w:pPr>
        <w:spacing w:after="0" w:line="19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78" w:rsidRPr="00351B78" w:rsidRDefault="00351B78" w:rsidP="00351B78">
      <w:pPr>
        <w:spacing w:after="0" w:line="19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78" w:rsidRPr="00351B78" w:rsidRDefault="00351B78" w:rsidP="00351B78">
      <w:pPr>
        <w:spacing w:after="0" w:line="240" w:lineRule="auto"/>
        <w:ind w:left="-567" w:right="-56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                                                        Заявитель</w:t>
      </w:r>
    </w:p>
    <w:p w:rsidR="00351B78" w:rsidRPr="00351B78" w:rsidRDefault="00351B78" w:rsidP="00351B78">
      <w:pPr>
        <w:spacing w:after="0" w:line="240" w:lineRule="auto"/>
        <w:ind w:left="-567" w:righ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  (Ф.И.О.)</w:t>
      </w:r>
    </w:p>
    <w:p w:rsidR="00CD6D0B" w:rsidRDefault="00CD6D0B"/>
    <w:sectPr w:rsidR="00CD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527"/>
    <w:multiLevelType w:val="hybridMultilevel"/>
    <w:tmpl w:val="D9A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2"/>
    <w:rsid w:val="00351B78"/>
    <w:rsid w:val="005129C9"/>
    <w:rsid w:val="00BE3202"/>
    <w:rsid w:val="00C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Левитова Елена Леонидовна</cp:lastModifiedBy>
  <cp:revision>3</cp:revision>
  <dcterms:created xsi:type="dcterms:W3CDTF">2022-12-19T13:08:00Z</dcterms:created>
  <dcterms:modified xsi:type="dcterms:W3CDTF">2024-07-12T07:44:00Z</dcterms:modified>
</cp:coreProperties>
</file>