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E77E0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«Об утверждении перечня товарных рынков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и плана мероприятий («дорожной карты»)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по содействию развитию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proofErr w:type="spellStart"/>
      <w:r w:rsidRPr="001E77E0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1E77E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районе на 2019 - 2021 годы»</w:t>
      </w:r>
    </w:p>
    <w:p w:rsidR="00771F59" w:rsidRPr="00771F59" w:rsidRDefault="001E77E0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от</w:t>
      </w:r>
      <w:r w:rsidR="007E241B">
        <w:rPr>
          <w:rFonts w:ascii="Times New Roman" w:hAnsi="Times New Roman" w:cs="Times New Roman"/>
          <w:sz w:val="28"/>
          <w:szCs w:val="28"/>
        </w:rPr>
        <w:t xml:space="preserve"> _______2022</w:t>
      </w:r>
      <w:r w:rsidRPr="001E77E0">
        <w:rPr>
          <w:rFonts w:ascii="Times New Roman" w:hAnsi="Times New Roman" w:cs="Times New Roman"/>
          <w:sz w:val="28"/>
          <w:szCs w:val="28"/>
        </w:rPr>
        <w:t>г. №</w:t>
      </w:r>
      <w:r w:rsidR="007E241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71F59" w:rsidRPr="00771F59" w:rsidRDefault="00771F59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71F59" w:rsidRPr="00FA01C5" w:rsidRDefault="00771F59" w:rsidP="00771F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F59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</w:t>
      </w:r>
      <w:r w:rsidR="009A5027">
        <w:rPr>
          <w:rFonts w:ascii="Times New Roman" w:hAnsi="Times New Roman" w:cs="Times New Roman"/>
          <w:sz w:val="28"/>
          <w:szCs w:val="28"/>
        </w:rPr>
        <w:t xml:space="preserve"> </w:t>
      </w:r>
      <w:r w:rsidR="00DA20AD">
        <w:rPr>
          <w:rFonts w:ascii="Times New Roman" w:hAnsi="Times New Roman" w:cs="Times New Roman"/>
          <w:sz w:val="28"/>
          <w:szCs w:val="28"/>
        </w:rPr>
        <w:t>в</w:t>
      </w:r>
      <w:r w:rsidR="009A5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0AD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="00DA20AD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7E241B">
        <w:rPr>
          <w:rFonts w:ascii="Times New Roman" w:hAnsi="Times New Roman" w:cs="Times New Roman"/>
          <w:sz w:val="28"/>
          <w:szCs w:val="28"/>
        </w:rPr>
        <w:t>Липецкой области на 2022 - 2025</w:t>
      </w:r>
      <w:r w:rsidRPr="00FA01C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B2A94" w:rsidRPr="00F83581" w:rsidRDefault="00AB2A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83581">
        <w:rPr>
          <w:rFonts w:ascii="Times New Roman" w:hAnsi="Times New Roman" w:cs="Times New Roman"/>
          <w:sz w:val="28"/>
          <w:szCs w:val="28"/>
        </w:rPr>
        <w:t>Таблица 1</w:t>
      </w:r>
    </w:p>
    <w:p w:rsidR="00AB2A94" w:rsidRPr="00F83581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125"/>
        <w:gridCol w:w="1837"/>
        <w:gridCol w:w="733"/>
        <w:gridCol w:w="853"/>
        <w:gridCol w:w="851"/>
        <w:gridCol w:w="852"/>
        <w:gridCol w:w="850"/>
        <w:gridCol w:w="8"/>
        <w:gridCol w:w="2834"/>
        <w:gridCol w:w="1417"/>
        <w:gridCol w:w="2971"/>
      </w:tblGrid>
      <w:tr w:rsidR="009644C2" w:rsidRPr="00754C31" w:rsidTr="00A8594D">
        <w:tc>
          <w:tcPr>
            <w:tcW w:w="404" w:type="dxa"/>
            <w:vMerge w:val="restart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25" w:type="dxa"/>
            <w:vMerge w:val="restart"/>
          </w:tcPr>
          <w:p w:rsidR="00D167E6" w:rsidRPr="00754C31" w:rsidRDefault="00D167E6" w:rsidP="00257A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Цел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37" w:type="dxa"/>
            <w:vMerge w:val="restart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47" w:type="dxa"/>
            <w:gridSpan w:val="6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2834" w:type="dxa"/>
            <w:vMerge w:val="restart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71" w:type="dxa"/>
            <w:vMerge w:val="restart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Исполнители и соисполнители</w:t>
            </w:r>
          </w:p>
        </w:tc>
      </w:tr>
      <w:tr w:rsidR="009644C2" w:rsidRPr="00754C31" w:rsidTr="00A8594D">
        <w:tc>
          <w:tcPr>
            <w:tcW w:w="404" w:type="dxa"/>
            <w:vMerge/>
          </w:tcPr>
          <w:p w:rsidR="00D167E6" w:rsidRPr="00754C31" w:rsidRDefault="00D16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D167E6" w:rsidRPr="00754C31" w:rsidRDefault="00D16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D167E6" w:rsidRPr="00754C31" w:rsidRDefault="00D16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D167E6" w:rsidRDefault="00D167E6" w:rsidP="00D16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167E6" w:rsidRPr="00754C31" w:rsidRDefault="00D167E6" w:rsidP="00D167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3" w:type="dxa"/>
          </w:tcPr>
          <w:p w:rsidR="00D167E6" w:rsidRDefault="00D167E6" w:rsidP="00D16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167E6" w:rsidRPr="00754C31" w:rsidRDefault="00D167E6" w:rsidP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851" w:type="dxa"/>
          </w:tcPr>
          <w:p w:rsidR="00D167E6" w:rsidRDefault="00D167E6" w:rsidP="00D16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167E6" w:rsidRPr="00754C31" w:rsidRDefault="00D167E6" w:rsidP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852" w:type="dxa"/>
          </w:tcPr>
          <w:p w:rsidR="00D167E6" w:rsidRDefault="00D167E6" w:rsidP="00D16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167E6" w:rsidRDefault="00D167E6" w:rsidP="00D167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858" w:type="dxa"/>
            <w:gridSpan w:val="2"/>
          </w:tcPr>
          <w:p w:rsidR="00D167E6" w:rsidRDefault="00D167E6" w:rsidP="00257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167E6" w:rsidRPr="00754C31" w:rsidRDefault="00D167E6" w:rsidP="00257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г.</w:t>
            </w:r>
          </w:p>
        </w:tc>
        <w:tc>
          <w:tcPr>
            <w:tcW w:w="2834" w:type="dxa"/>
            <w:vMerge/>
          </w:tcPr>
          <w:p w:rsidR="00D167E6" w:rsidRPr="00754C31" w:rsidRDefault="00D16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67E6" w:rsidRPr="00754C31" w:rsidRDefault="00D16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D167E6" w:rsidRPr="00754C31" w:rsidRDefault="00D16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C2" w:rsidRPr="00754C31" w:rsidTr="00A8594D">
        <w:trPr>
          <w:trHeight w:val="106"/>
        </w:trPr>
        <w:tc>
          <w:tcPr>
            <w:tcW w:w="404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3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D167E6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8" w:type="dxa"/>
            <w:gridSpan w:val="2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4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1" w:type="dxa"/>
          </w:tcPr>
          <w:p w:rsidR="00D167E6" w:rsidRPr="00754C31" w:rsidRDefault="00D16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167E6" w:rsidRPr="00754C31" w:rsidTr="00A8594D">
        <w:tc>
          <w:tcPr>
            <w:tcW w:w="15735" w:type="dxa"/>
            <w:gridSpan w:val="12"/>
          </w:tcPr>
          <w:p w:rsidR="00D167E6" w:rsidRDefault="00D167E6" w:rsidP="00F1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14E9B">
              <w:rPr>
                <w:rFonts w:ascii="Times New Roman" w:hAnsi="Times New Roman" w:cs="Times New Roman"/>
                <w:sz w:val="18"/>
                <w:szCs w:val="18"/>
              </w:rPr>
              <w:t>. Рынок ритуальных услуг</w:t>
            </w:r>
          </w:p>
        </w:tc>
      </w:tr>
      <w:tr w:rsidR="00D167E6" w:rsidRPr="00754C31" w:rsidTr="00A8594D">
        <w:tc>
          <w:tcPr>
            <w:tcW w:w="15735" w:type="dxa"/>
            <w:gridSpan w:val="12"/>
          </w:tcPr>
          <w:p w:rsidR="00D167E6" w:rsidRPr="00F14E9B" w:rsidRDefault="00D167E6" w:rsidP="00F14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Значительная часть населения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– почти 40% - приходится на людей пенсионного возраста. В этой связи рынок ритуальных услуг приобретает особую значимость.</w:t>
            </w:r>
          </w:p>
          <w:p w:rsidR="00D167E6" w:rsidRPr="00F14E9B" w:rsidRDefault="00D167E6" w:rsidP="00F14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A9610D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состоянию</w:t>
            </w:r>
            <w:proofErr w:type="gramEnd"/>
            <w:r w:rsidR="00A9610D">
              <w:rPr>
                <w:rFonts w:ascii="Times New Roman" w:hAnsi="Times New Roman" w:cs="Times New Roman"/>
                <w:sz w:val="18"/>
                <w:szCs w:val="18"/>
              </w:rPr>
              <w:t xml:space="preserve"> на декабрь 2021</w:t>
            </w:r>
            <w:r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A9610D">
              <w:rPr>
                <w:rFonts w:ascii="Times New Roman" w:hAnsi="Times New Roman" w:cs="Times New Roman"/>
                <w:sz w:val="18"/>
                <w:szCs w:val="18"/>
              </w:rPr>
              <w:t>а на общей площади более 95,3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гектара размещено 36 </w:t>
            </w:r>
            <w:r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 ед. муниципальны</w:t>
            </w:r>
            <w:r w:rsidR="00A9610D">
              <w:rPr>
                <w:rFonts w:ascii="Times New Roman" w:hAnsi="Times New Roman" w:cs="Times New Roman"/>
                <w:sz w:val="18"/>
                <w:szCs w:val="18"/>
              </w:rPr>
              <w:t>х кладбищ, из них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действующие. </w:t>
            </w:r>
            <w:r w:rsidR="00A9610D">
              <w:rPr>
                <w:rFonts w:ascii="Times New Roman" w:hAnsi="Times New Roman" w:cs="Times New Roman"/>
                <w:sz w:val="18"/>
                <w:szCs w:val="18"/>
              </w:rPr>
              <w:t>2 кладбища были закрыты для захоронений в связи с переполненностью.</w:t>
            </w:r>
            <w:r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захоронений за </w:t>
            </w:r>
            <w:r w:rsidR="00A9610D">
              <w:rPr>
                <w:rFonts w:ascii="Times New Roman" w:hAnsi="Times New Roman" w:cs="Times New Roman"/>
                <w:sz w:val="18"/>
                <w:szCs w:val="18"/>
              </w:rPr>
              <w:t>2021 год составило 530</w:t>
            </w:r>
            <w:r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D167E6" w:rsidRPr="00F14E9B" w:rsidRDefault="00D167E6" w:rsidP="00F14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кладбищ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F14E9B">
              <w:rPr>
                <w:rFonts w:ascii="Times New Roman" w:hAnsi="Times New Roman" w:cs="Times New Roman"/>
                <w:sz w:val="18"/>
                <w:szCs w:val="18"/>
              </w:rPr>
              <w:t>, земельные участки которых оформлены в муниципальную собственность, в настоящее время составляет 100 % от общего количества кладбищ.</w:t>
            </w:r>
          </w:p>
          <w:p w:rsidR="00D167E6" w:rsidRDefault="00D167E6" w:rsidP="00F14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районе похоронные услуги оказывают индивидуальны</w:t>
            </w:r>
            <w:r w:rsidR="00A9610D">
              <w:rPr>
                <w:rFonts w:ascii="Times New Roman" w:hAnsi="Times New Roman" w:cs="Times New Roman"/>
                <w:sz w:val="18"/>
                <w:szCs w:val="18"/>
              </w:rPr>
              <w:t>е предприниматели в количестве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 </w:t>
            </w:r>
            <w:r w:rsidR="00A9610D">
              <w:rPr>
                <w:rFonts w:ascii="Times New Roman" w:hAnsi="Times New Roman" w:cs="Times New Roman"/>
                <w:sz w:val="18"/>
                <w:szCs w:val="18"/>
              </w:rPr>
              <w:t>В 2021 году создана 1 специализированная служба – ООО «</w:t>
            </w:r>
            <w:proofErr w:type="spellStart"/>
            <w:r w:rsidR="00A9610D">
              <w:rPr>
                <w:rFonts w:ascii="Times New Roman" w:hAnsi="Times New Roman" w:cs="Times New Roman"/>
                <w:sz w:val="18"/>
                <w:szCs w:val="18"/>
              </w:rPr>
              <w:t>Добровская</w:t>
            </w:r>
            <w:proofErr w:type="spellEnd"/>
            <w:r w:rsidR="00A9610D">
              <w:rPr>
                <w:rFonts w:ascii="Times New Roman" w:hAnsi="Times New Roman" w:cs="Times New Roman"/>
                <w:sz w:val="18"/>
                <w:szCs w:val="18"/>
              </w:rPr>
              <w:t xml:space="preserve"> похоронная служба», но оно на сегодняшний </w:t>
            </w:r>
            <w:proofErr w:type="gramStart"/>
            <w:r w:rsidR="00A9610D">
              <w:rPr>
                <w:rFonts w:ascii="Times New Roman" w:hAnsi="Times New Roman" w:cs="Times New Roman"/>
                <w:sz w:val="18"/>
                <w:szCs w:val="18"/>
              </w:rPr>
              <w:t>день  не</w:t>
            </w:r>
            <w:proofErr w:type="gramEnd"/>
            <w:r w:rsidR="00A9610D">
              <w:rPr>
                <w:rFonts w:ascii="Times New Roman" w:hAnsi="Times New Roman" w:cs="Times New Roman"/>
                <w:sz w:val="18"/>
                <w:szCs w:val="18"/>
              </w:rPr>
              <w:t xml:space="preserve"> ведет деятельность. </w:t>
            </w:r>
          </w:p>
          <w:p w:rsidR="00D167E6" w:rsidRDefault="00D167E6" w:rsidP="00C600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88F">
              <w:rPr>
                <w:rFonts w:ascii="Times New Roman" w:hAnsi="Times New Roman" w:cs="Times New Roman"/>
                <w:sz w:val="18"/>
                <w:szCs w:val="18"/>
              </w:rPr>
              <w:t>Данный рынок харак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теризуется высоким уровнем развития конкуренции. </w:t>
            </w:r>
            <w:r w:rsidRPr="00F14E9B">
              <w:rPr>
                <w:rFonts w:ascii="Times New Roman" w:hAnsi="Times New Roman" w:cs="Times New Roman"/>
                <w:sz w:val="18"/>
                <w:szCs w:val="18"/>
              </w:rPr>
              <w:t>Направлением развития является создание прозрачного рынка ритуальных услуг, а также обеспечение качества и доступности ритуальных  услуг для всех категорий населения.</w:t>
            </w:r>
          </w:p>
        </w:tc>
      </w:tr>
      <w:tr w:rsidR="0083666E" w:rsidRPr="00754C31" w:rsidTr="00A8594D">
        <w:trPr>
          <w:trHeight w:val="563"/>
        </w:trPr>
        <w:tc>
          <w:tcPr>
            <w:tcW w:w="404" w:type="dxa"/>
            <w:vMerge w:val="restart"/>
          </w:tcPr>
          <w:p w:rsidR="0083666E" w:rsidRPr="00754C31" w:rsidRDefault="008366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vMerge w:val="restart"/>
          </w:tcPr>
          <w:p w:rsidR="0083666E" w:rsidRPr="00754C31" w:rsidRDefault="0083666E" w:rsidP="00B33C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конкуренции на рынке ритуальных услуг, повышение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ритуальных услуг</w:t>
            </w:r>
          </w:p>
        </w:tc>
        <w:tc>
          <w:tcPr>
            <w:tcW w:w="1837" w:type="dxa"/>
            <w:vMerge w:val="restart"/>
          </w:tcPr>
          <w:p w:rsidR="0083666E" w:rsidRPr="00754C31" w:rsidRDefault="0083666E" w:rsidP="00E907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 частной формы собственности в сфере ритуальных услуг, процентов</w:t>
            </w:r>
          </w:p>
        </w:tc>
        <w:tc>
          <w:tcPr>
            <w:tcW w:w="733" w:type="dxa"/>
            <w:vMerge w:val="restart"/>
          </w:tcPr>
          <w:p w:rsidR="0083666E" w:rsidRPr="00754C31" w:rsidRDefault="0083666E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vMerge w:val="restart"/>
          </w:tcPr>
          <w:p w:rsidR="0083666E" w:rsidRPr="00754C31" w:rsidRDefault="0083666E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83666E" w:rsidRPr="00754C31" w:rsidRDefault="0083666E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83666E" w:rsidRDefault="0083666E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83666E" w:rsidRDefault="0083666E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83666E" w:rsidRPr="002136B0" w:rsidRDefault="0083666E" w:rsidP="00B33C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развития конкуренции на рынке 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туальных услуг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C90B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90B77">
              <w:rPr>
                <w:rFonts w:ascii="Times New Roman" w:hAnsi="Times New Roman" w:cs="Times New Roman"/>
                <w:sz w:val="18"/>
                <w:szCs w:val="18"/>
              </w:rPr>
              <w:t xml:space="preserve"> анализ полученных эффектов от принятых мер</w:t>
            </w:r>
          </w:p>
        </w:tc>
        <w:tc>
          <w:tcPr>
            <w:tcW w:w="1417" w:type="dxa"/>
          </w:tcPr>
          <w:p w:rsidR="0083666E" w:rsidRDefault="0083666E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>Ежегодно, до 31 декабря</w:t>
            </w:r>
          </w:p>
          <w:p w:rsidR="0083666E" w:rsidRDefault="0083666E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</w:tcPr>
          <w:p w:rsidR="0083666E" w:rsidRDefault="0083666E" w:rsidP="00B33C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83666E" w:rsidRPr="00754C31" w:rsidTr="00A8594D">
        <w:trPr>
          <w:trHeight w:val="1463"/>
        </w:trPr>
        <w:tc>
          <w:tcPr>
            <w:tcW w:w="404" w:type="dxa"/>
            <w:vMerge/>
          </w:tcPr>
          <w:p w:rsidR="0083666E" w:rsidRDefault="0083666E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83666E" w:rsidRPr="00B33C28" w:rsidRDefault="0083666E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83666E" w:rsidRPr="00B33C28" w:rsidRDefault="0083666E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83666E" w:rsidRDefault="0083666E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83666E" w:rsidRDefault="0083666E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666E" w:rsidRDefault="0083666E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83666E" w:rsidRDefault="0083666E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83666E" w:rsidRDefault="0083666E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3666E" w:rsidRDefault="0083666E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актуализация статистической базы организаций, находящихся на рынке ритуальных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>, с указанием видов деятельности и контактной информации (адр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ес, телефон, электронная почта)</w:t>
            </w:r>
          </w:p>
        </w:tc>
        <w:tc>
          <w:tcPr>
            <w:tcW w:w="1417" w:type="dxa"/>
          </w:tcPr>
          <w:p w:rsidR="0083666E" w:rsidRDefault="0083666E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до 30 июня, </w:t>
            </w: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>31декабря</w:t>
            </w:r>
          </w:p>
        </w:tc>
        <w:tc>
          <w:tcPr>
            <w:tcW w:w="2971" w:type="dxa"/>
          </w:tcPr>
          <w:p w:rsidR="0083666E" w:rsidRDefault="0083666E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83666E" w:rsidRPr="00754C31" w:rsidTr="00A8594D">
        <w:trPr>
          <w:trHeight w:val="1463"/>
        </w:trPr>
        <w:tc>
          <w:tcPr>
            <w:tcW w:w="404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созданных и размещенных реестров кладбищ и мест захоронений на них на портале государственных и муниципальных услуг от общего количества существующих кладбищ, процентов</w:t>
            </w:r>
          </w:p>
        </w:tc>
        <w:tc>
          <w:tcPr>
            <w:tcW w:w="733" w:type="dxa"/>
            <w:vMerge w:val="restart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2" w:type="dxa"/>
            <w:vMerge w:val="restart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8" w:type="dxa"/>
            <w:gridSpan w:val="2"/>
            <w:vMerge w:val="restart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 Организация инвентаризации кладбищ и мест захоронений на них</w:t>
            </w:r>
          </w:p>
        </w:tc>
        <w:tc>
          <w:tcPr>
            <w:tcW w:w="1417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 декабря 2022 года</w:t>
            </w:r>
          </w:p>
        </w:tc>
        <w:tc>
          <w:tcPr>
            <w:tcW w:w="2971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83666E" w:rsidRPr="00754C31" w:rsidTr="00A8594D">
        <w:trPr>
          <w:trHeight w:val="1463"/>
        </w:trPr>
        <w:tc>
          <w:tcPr>
            <w:tcW w:w="404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 Создание по результатам инвентаризации (в соответствии с п.1.3) и ведение реестра кладбищ и мест захоронений с размещением его на региональных порталах государственных и муниципальных услуг</w:t>
            </w:r>
          </w:p>
        </w:tc>
        <w:tc>
          <w:tcPr>
            <w:tcW w:w="1417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 декабря 2023 года</w:t>
            </w:r>
          </w:p>
        </w:tc>
        <w:tc>
          <w:tcPr>
            <w:tcW w:w="2971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83666E" w:rsidRPr="00754C31" w:rsidTr="00A8594D">
        <w:trPr>
          <w:trHeight w:val="1463"/>
        </w:trPr>
        <w:tc>
          <w:tcPr>
            <w:tcW w:w="404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 Доведение до населения информации, в том числе с использованием СМИ о создании реестра, указанного в п 1.4.</w:t>
            </w:r>
          </w:p>
        </w:tc>
        <w:tc>
          <w:tcPr>
            <w:tcW w:w="1417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 декабря 2023 года</w:t>
            </w:r>
          </w:p>
        </w:tc>
        <w:tc>
          <w:tcPr>
            <w:tcW w:w="2971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83666E" w:rsidRPr="00754C31" w:rsidTr="00A8594D">
        <w:trPr>
          <w:trHeight w:val="1463"/>
        </w:trPr>
        <w:tc>
          <w:tcPr>
            <w:tcW w:w="404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 Создание и размещение на региональных порталах государственных и муниципальных услуг реестра хозяйствующих субъектов, имеющих право на оказание услуг по организации похорон.</w:t>
            </w:r>
          </w:p>
        </w:tc>
        <w:tc>
          <w:tcPr>
            <w:tcW w:w="1417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 декабря 2025 года</w:t>
            </w:r>
          </w:p>
        </w:tc>
        <w:tc>
          <w:tcPr>
            <w:tcW w:w="2971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83666E" w:rsidRPr="00754C31" w:rsidTr="00A8594D">
        <w:trPr>
          <w:trHeight w:val="1463"/>
        </w:trPr>
        <w:tc>
          <w:tcPr>
            <w:tcW w:w="404" w:type="dxa"/>
            <w:vMerge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3666E" w:rsidRPr="00B33C28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  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реестрах.</w:t>
            </w:r>
          </w:p>
        </w:tc>
        <w:tc>
          <w:tcPr>
            <w:tcW w:w="1417" w:type="dxa"/>
          </w:tcPr>
          <w:p w:rsidR="0083666E" w:rsidRDefault="0083666E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 декабря 2025 года</w:t>
            </w:r>
          </w:p>
        </w:tc>
        <w:tc>
          <w:tcPr>
            <w:tcW w:w="2971" w:type="dxa"/>
          </w:tcPr>
          <w:p w:rsidR="0083666E" w:rsidRDefault="0083666E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06614F" w:rsidRPr="00754C31" w:rsidTr="00A8594D">
        <w:tc>
          <w:tcPr>
            <w:tcW w:w="15735" w:type="dxa"/>
            <w:gridSpan w:val="12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 Рынок теплоснабжения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(производство тепловой энергии)</w:t>
            </w:r>
          </w:p>
        </w:tc>
      </w:tr>
      <w:tr w:rsidR="0006614F" w:rsidRPr="00754C31" w:rsidTr="00A8594D">
        <w:tc>
          <w:tcPr>
            <w:tcW w:w="15735" w:type="dxa"/>
            <w:gridSpan w:val="12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Весь </w:t>
            </w:r>
            <w:r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 объем</w:t>
            </w:r>
            <w:proofErr w:type="gramEnd"/>
            <w:r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</w:t>
            </w:r>
            <w:r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отпускается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одним источником – АО работников «Народное предприятие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Ранненбург-теплосервис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отпускается 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потребителям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№1, СОШ №2, детский сад «Малышок», детский сад «Золотой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петушок»вс.Доброе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санаторий «Мечта» с очистными сооружениями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с.Капитанщино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 Выработка тепловой энергии в районе осуществляется на 2-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хрегулируемых  котельных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 Общая протяженность тепловых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паровых сетей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составляет 1130 </w:t>
            </w:r>
            <w:r w:rsidRPr="0043185A">
              <w:rPr>
                <w:rFonts w:ascii="Times New Roman" w:hAnsi="Times New Roman" w:cs="Times New Roman"/>
                <w:sz w:val="18"/>
                <w:szCs w:val="18"/>
              </w:rPr>
              <w:t>м в двухтрубном исчислении.</w:t>
            </w:r>
          </w:p>
          <w:p w:rsidR="00C75639" w:rsidRDefault="00C75639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14F" w:rsidRPr="00754C31" w:rsidTr="00A8594D">
        <w:trPr>
          <w:trHeight w:val="625"/>
        </w:trPr>
        <w:tc>
          <w:tcPr>
            <w:tcW w:w="404" w:type="dxa"/>
            <w:vMerge w:val="restart"/>
          </w:tcPr>
          <w:p w:rsidR="0006614F" w:rsidRPr="00754C31" w:rsidRDefault="0006614F" w:rsidP="000661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5" w:type="dxa"/>
            <w:vMerge w:val="restart"/>
          </w:tcPr>
          <w:p w:rsidR="0006614F" w:rsidRPr="00E51CB3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</w:t>
            </w:r>
          </w:p>
          <w:p w:rsidR="0006614F" w:rsidRPr="00754C31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системы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еплоснабжения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, сохранение достигнутого уровня развития конкуренции на рынке теплоснабжения (производства тепловой энергии)</w:t>
            </w:r>
          </w:p>
        </w:tc>
        <w:tc>
          <w:tcPr>
            <w:tcW w:w="1837" w:type="dxa"/>
            <w:vMerge w:val="restart"/>
          </w:tcPr>
          <w:p w:rsidR="0006614F" w:rsidRPr="00754C31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Доля 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сфере теплоснабжения (производство тепловой энергии), процентов</w:t>
            </w:r>
          </w:p>
        </w:tc>
        <w:tc>
          <w:tcPr>
            <w:tcW w:w="733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06614F" w:rsidRDefault="00D270F9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C76F5">
              <w:rPr>
                <w:rFonts w:ascii="Times New Roman" w:hAnsi="Times New Roman" w:cs="Times New Roman"/>
                <w:sz w:val="20"/>
              </w:rPr>
              <w:t>.1.</w:t>
            </w:r>
            <w:r w:rsidRPr="0022304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повышению </w:t>
            </w:r>
            <w:proofErr w:type="spellStart"/>
            <w:r w:rsidRPr="00223047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223047">
              <w:rPr>
                <w:rFonts w:ascii="Times New Roman" w:hAnsi="Times New Roman" w:cs="Times New Roman"/>
                <w:sz w:val="18"/>
                <w:szCs w:val="18"/>
              </w:rPr>
              <w:t xml:space="preserve">  в рамках  муниципальной программы  </w:t>
            </w:r>
            <w:proofErr w:type="spellStart"/>
            <w:r w:rsidRPr="00223047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Pr="0022304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06614F" w:rsidRDefault="00D270F9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 2025</w:t>
            </w:r>
            <w:r w:rsidR="0006614F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971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06614F" w:rsidRPr="00754C31" w:rsidTr="00A8594D">
        <w:trPr>
          <w:trHeight w:val="625"/>
        </w:trPr>
        <w:tc>
          <w:tcPr>
            <w:tcW w:w="404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06614F" w:rsidRPr="00E51CB3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06614F" w:rsidRPr="00E51CB3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Актуализация схем теплоснабжения муниципальных образований по мере необходимости в соответствии с требованиями законодательства</w:t>
            </w:r>
          </w:p>
        </w:tc>
        <w:tc>
          <w:tcPr>
            <w:tcW w:w="1417" w:type="dxa"/>
          </w:tcPr>
          <w:p w:rsidR="0006614F" w:rsidRDefault="00D270F9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 2025</w:t>
            </w:r>
            <w:r w:rsidR="0006614F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971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 района</w:t>
            </w:r>
          </w:p>
        </w:tc>
      </w:tr>
      <w:tr w:rsidR="0006614F" w:rsidRPr="00754C31" w:rsidTr="00A8594D">
        <w:tc>
          <w:tcPr>
            <w:tcW w:w="15735" w:type="dxa"/>
            <w:gridSpan w:val="12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. 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по сбору и транспортированию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твердых коммунальных отходов</w:t>
            </w:r>
          </w:p>
        </w:tc>
      </w:tr>
      <w:tr w:rsidR="0006614F" w:rsidRPr="00754C31" w:rsidTr="00A8594D">
        <w:tc>
          <w:tcPr>
            <w:tcW w:w="15735" w:type="dxa"/>
            <w:gridSpan w:val="12"/>
          </w:tcPr>
          <w:p w:rsidR="0006614F" w:rsidRPr="00BE675C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Деятельность по обращению с твердыми коммунал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ьными отходами осуществляется одной организацией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</w:t>
            </w:r>
            <w:r w:rsidRPr="001E77E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52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4787">
              <w:rPr>
                <w:rFonts w:ascii="Times New Roman" w:hAnsi="Times New Roman" w:cs="Times New Roman"/>
                <w:sz w:val="18"/>
                <w:szCs w:val="18"/>
              </w:rPr>
              <w:t>ООО «РМК»</w:t>
            </w:r>
            <w:r w:rsidR="007F70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52414">
              <w:rPr>
                <w:rFonts w:ascii="Times New Roman" w:hAnsi="Times New Roman" w:cs="Times New Roman"/>
                <w:sz w:val="18"/>
                <w:szCs w:val="18"/>
              </w:rPr>
              <w:t>За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терр</w:t>
            </w:r>
            <w:r w:rsidR="00F52414">
              <w:rPr>
                <w:rFonts w:ascii="Times New Roman" w:hAnsi="Times New Roman" w:cs="Times New Roman"/>
                <w:sz w:val="18"/>
                <w:szCs w:val="18"/>
              </w:rPr>
              <w:t>итории района было вывезено 96,1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тыс.куб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 ТКО.</w:t>
            </w:r>
          </w:p>
          <w:p w:rsidR="0006614F" w:rsidRPr="00BE675C" w:rsidRDefault="00F52414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Сформированы графики</w:t>
            </w:r>
            <w:r w:rsidR="0006614F"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вывоза ТКО, в том числе крупногабаритных, закуплена необходимая спецтехника, совместно с органами местного самоуправления ведется работа по организации мест накопления ТКО.</w:t>
            </w:r>
            <w:r w:rsidR="00750D79">
              <w:rPr>
                <w:rFonts w:ascii="Times New Roman" w:hAnsi="Times New Roman" w:cs="Times New Roman"/>
                <w:sz w:val="18"/>
                <w:szCs w:val="18"/>
              </w:rPr>
              <w:t xml:space="preserve"> В 2021 году приобретены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ко</w:t>
            </w:r>
            <w:r w:rsidR="00750D79">
              <w:rPr>
                <w:rFonts w:ascii="Times New Roman" w:hAnsi="Times New Roman" w:cs="Times New Roman"/>
                <w:sz w:val="18"/>
                <w:szCs w:val="18"/>
              </w:rPr>
              <w:t xml:space="preserve">нтейнеров </w:t>
            </w:r>
            <w:proofErr w:type="gramStart"/>
            <w:r w:rsidR="00750D79">
              <w:rPr>
                <w:rFonts w:ascii="Times New Roman" w:hAnsi="Times New Roman" w:cs="Times New Roman"/>
                <w:sz w:val="18"/>
                <w:szCs w:val="18"/>
              </w:rPr>
              <w:t xml:space="preserve">ТКО </w:t>
            </w:r>
            <w:r w:rsidR="007F70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7F7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75BB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 контейнерных</w:t>
            </w:r>
            <w:r w:rsidR="004F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D79">
              <w:rPr>
                <w:rFonts w:ascii="Times New Roman" w:hAnsi="Times New Roman" w:cs="Times New Roman"/>
                <w:sz w:val="18"/>
                <w:szCs w:val="18"/>
              </w:rPr>
              <w:t>площадок.</w:t>
            </w:r>
          </w:p>
          <w:p w:rsidR="0006614F" w:rsidRPr="00BE675C" w:rsidRDefault="00F52414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01.01.2022г.</w:t>
            </w:r>
            <w:r w:rsidR="0006614F"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охват населения услугой по вывозу твердых ко</w:t>
            </w:r>
            <w:r w:rsidR="0006614F">
              <w:rPr>
                <w:rFonts w:ascii="Times New Roman" w:hAnsi="Times New Roman" w:cs="Times New Roman"/>
                <w:sz w:val="18"/>
                <w:szCs w:val="18"/>
              </w:rPr>
              <w:t>ммунальных отходов составил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%.</w:t>
            </w:r>
          </w:p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числа жалоб  жителей по вопросам работы организаций, занимающихся транспортированием ТКО.</w:t>
            </w:r>
          </w:p>
        </w:tc>
      </w:tr>
      <w:tr w:rsidR="0006614F" w:rsidRPr="00754C31" w:rsidTr="00A8594D">
        <w:trPr>
          <w:trHeight w:val="2008"/>
        </w:trPr>
        <w:tc>
          <w:tcPr>
            <w:tcW w:w="404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5" w:type="dxa"/>
            <w:vMerge w:val="restart"/>
          </w:tcPr>
          <w:p w:rsidR="0006614F" w:rsidRPr="00754C31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Повышение доли частного бизнеса в сфере транспортирования ТКО, недопущение недобросовестных организаций к выполнению работ по транспор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тированию ТКО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, улучшение качества оказываемых населению услуг, уменьшение числа жалоб  жителей по вопросам работы организаций, занимающихся транспортированием ТКО</w:t>
            </w:r>
          </w:p>
        </w:tc>
        <w:tc>
          <w:tcPr>
            <w:tcW w:w="1837" w:type="dxa"/>
            <w:vMerge w:val="restart"/>
          </w:tcPr>
          <w:p w:rsidR="0006614F" w:rsidRPr="00754C31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частной 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формы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сфере услуг по сбору и транспортированию твердых коммунальных отходов, процентов</w:t>
            </w:r>
          </w:p>
        </w:tc>
        <w:tc>
          <w:tcPr>
            <w:tcW w:w="733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06614F" w:rsidRDefault="00F52414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06614F" w:rsidRPr="00E6791B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0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C088F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деятельности организаций, оказывающих услуги по транспортированию ТКО, с участием  жителей в оценке деятельности организаций, оказывающих услуги по транспортированию ТКО</w:t>
            </w:r>
          </w:p>
        </w:tc>
        <w:tc>
          <w:tcPr>
            <w:tcW w:w="1417" w:type="dxa"/>
          </w:tcPr>
          <w:p w:rsidR="0006614F" w:rsidRDefault="00F52414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 2025</w:t>
            </w:r>
            <w:r w:rsidR="0006614F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971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администрации сельских поселений района</w:t>
            </w:r>
          </w:p>
        </w:tc>
      </w:tr>
      <w:tr w:rsidR="0006614F" w:rsidRPr="00754C31" w:rsidTr="00A8594D">
        <w:trPr>
          <w:trHeight w:val="1508"/>
        </w:trPr>
        <w:tc>
          <w:tcPr>
            <w:tcW w:w="404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06614F" w:rsidRPr="00BE675C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06614F" w:rsidRPr="00BE675C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06614F" w:rsidRPr="004E02B7" w:rsidRDefault="0006614F" w:rsidP="0006614F">
            <w:pPr>
              <w:pStyle w:val="ConsPlusNormal"/>
              <w:ind w:right="-6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53D87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общественный, за деятельностью</w:t>
            </w:r>
            <w:r w:rsidRPr="002C088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оказывающих услуги по транспортированию ТКО</w:t>
            </w:r>
            <w:r w:rsidR="00750D79">
              <w:rPr>
                <w:rFonts w:ascii="Times New Roman" w:hAnsi="Times New Roman" w:cs="Times New Roman"/>
                <w:sz w:val="18"/>
                <w:szCs w:val="18"/>
              </w:rPr>
              <w:t xml:space="preserve"> (привлечение </w:t>
            </w:r>
            <w:r w:rsidRPr="005C4787">
              <w:rPr>
                <w:rFonts w:ascii="Times New Roman" w:hAnsi="Times New Roman" w:cs="Times New Roman"/>
                <w:sz w:val="18"/>
                <w:szCs w:val="18"/>
              </w:rPr>
              <w:t>советов общественного самоуправления сельских поселений к оценке качества предоставляемых услуг)</w:t>
            </w:r>
          </w:p>
        </w:tc>
        <w:tc>
          <w:tcPr>
            <w:tcW w:w="1417" w:type="dxa"/>
          </w:tcPr>
          <w:p w:rsidR="0006614F" w:rsidRPr="004E02B7" w:rsidRDefault="00F52414" w:rsidP="0006614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06614F" w:rsidRPr="00653D87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6614F" w:rsidRPr="00653D8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r w:rsidR="0006614F" w:rsidRPr="00653D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971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</w:t>
            </w:r>
          </w:p>
        </w:tc>
      </w:tr>
      <w:tr w:rsidR="0006614F" w:rsidRPr="00754C31" w:rsidTr="00A8594D">
        <w:tc>
          <w:tcPr>
            <w:tcW w:w="15735" w:type="dxa"/>
            <w:gridSpan w:val="12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 работ по благоустройству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</w:t>
            </w:r>
          </w:p>
        </w:tc>
      </w:tr>
      <w:tr w:rsidR="0006614F" w:rsidRPr="00754C31" w:rsidTr="00A8594D">
        <w:tc>
          <w:tcPr>
            <w:tcW w:w="15735" w:type="dxa"/>
            <w:gridSpan w:val="12"/>
          </w:tcPr>
          <w:p w:rsidR="0006614F" w:rsidRPr="00334B12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Рынок благоустройства городской среды характеризуется высоким уров</w:t>
            </w:r>
            <w:r w:rsidR="004F55DA">
              <w:rPr>
                <w:rFonts w:ascii="Times New Roman" w:hAnsi="Times New Roman" w:cs="Times New Roman"/>
                <w:sz w:val="18"/>
                <w:szCs w:val="18"/>
              </w:rPr>
              <w:t>нем развития конкуренции. В 2021</w:t>
            </w:r>
            <w:r w:rsidR="007F707D">
              <w:rPr>
                <w:rFonts w:ascii="Times New Roman" w:hAnsi="Times New Roman" w:cs="Times New Roman"/>
                <w:sz w:val="18"/>
                <w:szCs w:val="18"/>
              </w:rPr>
              <w:t xml:space="preserve"> году 26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частных организаций осуществляли деятельность по благоустройству</w:t>
            </w:r>
            <w:r w:rsidR="007F707D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территорий.  </w:t>
            </w:r>
            <w:proofErr w:type="gramStart"/>
            <w:r w:rsidR="007F70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proofErr w:type="gramEnd"/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программы «Формирование современной городской среды в Липецкой области»</w:t>
            </w:r>
            <w:r w:rsidR="007F707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7F707D"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 w:rsidR="007F707D">
              <w:rPr>
                <w:rFonts w:ascii="Times New Roman" w:hAnsi="Times New Roman" w:cs="Times New Roman"/>
                <w:sz w:val="18"/>
                <w:szCs w:val="18"/>
              </w:rPr>
              <w:t xml:space="preserve"> районе были обустроены 10 объектов: общественные пространства (площади), скверы, парки, детские и спортивные игровые и хоккейные  площадки. Всего на сумму 39,4 </w:t>
            </w:r>
            <w:proofErr w:type="spellStart"/>
            <w:r w:rsidR="007F707D"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 w:rsidR="007F707D">
              <w:rPr>
                <w:rFonts w:ascii="Times New Roman" w:hAnsi="Times New Roman" w:cs="Times New Roman"/>
                <w:sz w:val="18"/>
                <w:szCs w:val="18"/>
              </w:rPr>
              <w:t>. По программе «Комплексное развитие сельских территорий» были благоустрое</w:t>
            </w:r>
            <w:r w:rsidR="007B2950">
              <w:rPr>
                <w:rFonts w:ascii="Times New Roman" w:hAnsi="Times New Roman" w:cs="Times New Roman"/>
                <w:sz w:val="18"/>
                <w:szCs w:val="18"/>
              </w:rPr>
              <w:t xml:space="preserve">ны еще 8 объектов, 46 контейнерных площадок в селах Доброе и Кривец, установлены 193 светильника уличного освещения в селе </w:t>
            </w:r>
            <w:proofErr w:type="spellStart"/>
            <w:r w:rsidR="007B2950">
              <w:rPr>
                <w:rFonts w:ascii="Times New Roman" w:hAnsi="Times New Roman" w:cs="Times New Roman"/>
                <w:sz w:val="18"/>
                <w:szCs w:val="18"/>
              </w:rPr>
              <w:t>Капитанщино</w:t>
            </w:r>
            <w:proofErr w:type="spellEnd"/>
            <w:r w:rsidR="007B2950">
              <w:rPr>
                <w:rFonts w:ascii="Times New Roman" w:hAnsi="Times New Roman" w:cs="Times New Roman"/>
                <w:sz w:val="18"/>
                <w:szCs w:val="18"/>
              </w:rPr>
              <w:t xml:space="preserve">. Всего по этой программе было выделено почти 10 </w:t>
            </w:r>
            <w:proofErr w:type="spellStart"/>
            <w:r w:rsidR="007B2950"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 w:rsidR="007B2950">
              <w:rPr>
                <w:rFonts w:ascii="Times New Roman" w:hAnsi="Times New Roman" w:cs="Times New Roman"/>
                <w:sz w:val="18"/>
                <w:szCs w:val="18"/>
              </w:rPr>
              <w:t>. По программе «</w:t>
            </w:r>
            <w:proofErr w:type="spellStart"/>
            <w:r w:rsidR="007B2950">
              <w:rPr>
                <w:rFonts w:ascii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="007B2950"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развитие энергетики в Липецкой области» выделено 17,4 </w:t>
            </w:r>
            <w:proofErr w:type="spellStart"/>
            <w:r w:rsidR="007B2950">
              <w:rPr>
                <w:rFonts w:ascii="Times New Roman" w:hAnsi="Times New Roman" w:cs="Times New Roman"/>
                <w:sz w:val="18"/>
                <w:szCs w:val="18"/>
              </w:rPr>
              <w:t>млн.руб</w:t>
            </w:r>
            <w:proofErr w:type="spellEnd"/>
            <w:r w:rsidR="007B2950">
              <w:rPr>
                <w:rFonts w:ascii="Times New Roman" w:hAnsi="Times New Roman" w:cs="Times New Roman"/>
                <w:sz w:val="18"/>
                <w:szCs w:val="18"/>
              </w:rPr>
              <w:t xml:space="preserve">. на установку светильников. </w:t>
            </w:r>
            <w:r w:rsidR="007F7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На благоустр</w:t>
            </w:r>
            <w:r w:rsidR="007B2950">
              <w:rPr>
                <w:rFonts w:ascii="Times New Roman" w:hAnsi="Times New Roman" w:cs="Times New Roman"/>
                <w:sz w:val="18"/>
                <w:szCs w:val="18"/>
              </w:rPr>
              <w:t>ойство территорий района в 2021 году направлено 111,1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. руб., в том числе </w:t>
            </w:r>
            <w:r w:rsidR="007B2950">
              <w:rPr>
                <w:rFonts w:ascii="Times New Roman" w:hAnsi="Times New Roman" w:cs="Times New Roman"/>
                <w:sz w:val="18"/>
                <w:szCs w:val="18"/>
              </w:rPr>
              <w:t>средств областного бюджета – 63,9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r w:rsidR="007B2950">
              <w:rPr>
                <w:rFonts w:ascii="Times New Roman" w:hAnsi="Times New Roman" w:cs="Times New Roman"/>
                <w:sz w:val="18"/>
                <w:szCs w:val="18"/>
              </w:rPr>
              <w:t>. руб., местных бюджетов – 47,2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млн. руб.</w:t>
            </w:r>
          </w:p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  <w:r w:rsidR="007B2950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благоустроенных объектов в 2021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 w:rsidR="00855766">
              <w:rPr>
                <w:rFonts w:ascii="Times New Roman" w:hAnsi="Times New Roman" w:cs="Times New Roman"/>
                <w:sz w:val="18"/>
                <w:szCs w:val="18"/>
              </w:rPr>
              <w:t>ду составило: 3 обще</w:t>
            </w:r>
            <w:r w:rsidR="00A475BB">
              <w:rPr>
                <w:rFonts w:ascii="Times New Roman" w:hAnsi="Times New Roman" w:cs="Times New Roman"/>
                <w:sz w:val="18"/>
                <w:szCs w:val="18"/>
              </w:rPr>
              <w:t>ственных пространства (площади</w:t>
            </w:r>
            <w:proofErr w:type="gramStart"/>
            <w:r w:rsidR="00A475BB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="00855766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proofErr w:type="gramEnd"/>
            <w:r w:rsidR="00855766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набережная, 4  спортивные площадки, 6 детских площадок и 3 сквера, 1 прилегающая территория к памятнику.</w:t>
            </w:r>
          </w:p>
          <w:p w:rsidR="0006614F" w:rsidRPr="00FC7405" w:rsidRDefault="0006614F" w:rsidP="000661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Основными проблемами на рынке являются:</w:t>
            </w:r>
          </w:p>
          <w:p w:rsidR="0006614F" w:rsidRPr="00334B12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- низкая инвестиционная привлекательность;</w:t>
            </w:r>
          </w:p>
          <w:p w:rsidR="0006614F" w:rsidRPr="00334B12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- повышение требований к оперативности выполнения работ по благоустройству городской</w:t>
            </w:r>
            <w:r w:rsidR="00855766">
              <w:rPr>
                <w:rFonts w:ascii="Times New Roman" w:hAnsi="Times New Roman" w:cs="Times New Roman"/>
                <w:sz w:val="18"/>
                <w:szCs w:val="18"/>
              </w:rPr>
              <w:t xml:space="preserve"> среды (сезонность);</w:t>
            </w:r>
          </w:p>
          <w:p w:rsidR="0006614F" w:rsidRPr="00334B12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- низкий уровень качества работ по благоустройству, связанный с плохо выстроенным механизмом контроля качества приемки выполненных работ.</w:t>
            </w:r>
          </w:p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14F" w:rsidRPr="00754C31" w:rsidTr="00A8594D">
        <w:trPr>
          <w:trHeight w:val="782"/>
        </w:trPr>
        <w:tc>
          <w:tcPr>
            <w:tcW w:w="404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5" w:type="dxa"/>
            <w:vMerge w:val="restart"/>
          </w:tcPr>
          <w:p w:rsidR="0006614F" w:rsidRPr="009E1628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на рынке благоустройства городской среды, повышение комфортности городской</w:t>
            </w:r>
          </w:p>
          <w:p w:rsidR="0006614F" w:rsidRPr="00754C31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1837" w:type="dxa"/>
            <w:vMerge w:val="restart"/>
          </w:tcPr>
          <w:p w:rsidR="0006614F" w:rsidRPr="00754C31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</w:t>
            </w:r>
            <w:r w:rsidR="008557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 работ по благоустройству</w:t>
            </w: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3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06614F" w:rsidRDefault="00855766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vMerge w:val="restart"/>
          </w:tcPr>
          <w:p w:rsidR="0006614F" w:rsidRPr="00754C31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06614F" w:rsidRPr="00D264B6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00653D87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заявок в управление ЖКХ Липецкой области на финансирование мероприятий по благоустройству</w:t>
            </w:r>
          </w:p>
        </w:tc>
        <w:tc>
          <w:tcPr>
            <w:tcW w:w="1417" w:type="dxa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971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администрации сельских поселений</w:t>
            </w:r>
          </w:p>
        </w:tc>
      </w:tr>
      <w:tr w:rsidR="0006614F" w:rsidRPr="00754C31" w:rsidTr="00A8594D">
        <w:trPr>
          <w:trHeight w:val="1509"/>
        </w:trPr>
        <w:tc>
          <w:tcPr>
            <w:tcW w:w="404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06614F" w:rsidRPr="009E1628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06614F" w:rsidRPr="009E1628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Информирование бизнес-сообщества о проведении закупочных процедур по благоустройству городской среды, путем размещения информации в единой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ционной системе в сфере закупок</w:t>
            </w:r>
          </w:p>
        </w:tc>
        <w:tc>
          <w:tcPr>
            <w:tcW w:w="1417" w:type="dxa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2971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дорожной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администрации сельских поселений района</w:t>
            </w:r>
          </w:p>
        </w:tc>
      </w:tr>
      <w:tr w:rsidR="0006614F" w:rsidRPr="00754C31" w:rsidTr="00A8594D">
        <w:trPr>
          <w:trHeight w:val="339"/>
        </w:trPr>
        <w:tc>
          <w:tcPr>
            <w:tcW w:w="404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06614F" w:rsidRPr="009E1628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06614F" w:rsidRPr="009E1628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06614F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4.3.Выполнение работ по благоустройству</w:t>
            </w: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 xml:space="preserve"> мест массового отдыха населения (городских парков), общественных территорий (набережные, центральные площади, парки и др.), дворовых территорий</w:t>
            </w:r>
          </w:p>
        </w:tc>
        <w:tc>
          <w:tcPr>
            <w:tcW w:w="1417" w:type="dxa"/>
          </w:tcPr>
          <w:p w:rsidR="0006614F" w:rsidRPr="009E1628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971" w:type="dxa"/>
          </w:tcPr>
          <w:p w:rsidR="0006614F" w:rsidRPr="009E1628" w:rsidRDefault="0006614F" w:rsidP="000661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</w:t>
            </w:r>
          </w:p>
        </w:tc>
      </w:tr>
      <w:tr w:rsidR="0006614F" w:rsidRPr="00754C31" w:rsidTr="00A8594D">
        <w:tc>
          <w:tcPr>
            <w:tcW w:w="15735" w:type="dxa"/>
            <w:gridSpan w:val="12"/>
          </w:tcPr>
          <w:p w:rsidR="0006614F" w:rsidRDefault="0006614F" w:rsidP="000661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AC06EF">
              <w:rPr>
                <w:rFonts w:ascii="Times New Roman" w:hAnsi="Times New Roman" w:cs="Times New Roman"/>
                <w:sz w:val="18"/>
                <w:szCs w:val="18"/>
              </w:rPr>
              <w:t xml:space="preserve"> Рынок </w:t>
            </w:r>
            <w:proofErr w:type="spellStart"/>
            <w:r w:rsidR="00AC06EF">
              <w:rPr>
                <w:rFonts w:ascii="Times New Roman" w:hAnsi="Times New Roman" w:cs="Times New Roman"/>
                <w:sz w:val="18"/>
                <w:szCs w:val="18"/>
              </w:rPr>
              <w:t>нефтеродуктов</w:t>
            </w:r>
            <w:proofErr w:type="spellEnd"/>
            <w:r w:rsidR="00AC06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614F" w:rsidRPr="00754C31" w:rsidTr="00A8594D">
        <w:tc>
          <w:tcPr>
            <w:tcW w:w="15735" w:type="dxa"/>
            <w:gridSpan w:val="12"/>
          </w:tcPr>
          <w:p w:rsidR="00A54E74" w:rsidRPr="00A475BB" w:rsidRDefault="00A54E74" w:rsidP="00A54E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конкурентной среды на рынке розничной продажи нефтепродуктов </w:t>
            </w:r>
            <w:proofErr w:type="spellStart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Добровского</w:t>
            </w:r>
            <w:proofErr w:type="spellEnd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характеризуется наличием организаций частной формы собственности. Реализацией розничной продажи нефтепродуктов через автозаправочные станции (далее - АЗС) на территории </w:t>
            </w:r>
            <w:proofErr w:type="spellStart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Добровского</w:t>
            </w:r>
            <w:proofErr w:type="spellEnd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занимаются 2 хозяйствующих субъекта частной формы собственности. Основными продавцами на региональном рынке нефтепродуктов являются крупные хозяйствующие субъекты: АО "</w:t>
            </w:r>
            <w:proofErr w:type="spellStart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Липецкнефтепродукт</w:t>
            </w:r>
            <w:proofErr w:type="spellEnd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и  ООО</w:t>
            </w:r>
            <w:proofErr w:type="gramEnd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"ГЭС розница". ПАО "НК "Роснефть" является основным поставщиком нефтепродуктов для АО "</w:t>
            </w:r>
            <w:proofErr w:type="spellStart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Липецкнефтепродукт</w:t>
            </w:r>
            <w:proofErr w:type="spellEnd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для ООО "ГЭС розница" поставки осуществляет ПАО "Газпром". Реализация нефтепродуктов на розничном рынке на территории района осуществляется на 4 АЗС, в </w:t>
            </w:r>
            <w:proofErr w:type="spellStart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. АО "</w:t>
            </w:r>
            <w:proofErr w:type="spellStart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Липецкнефтепродукт</w:t>
            </w:r>
            <w:proofErr w:type="spellEnd"/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" – 1 АЗС, ООО "ГЭС розница" (входящее в ПАО "Газпром") - 3 АЗС.</w:t>
            </w:r>
          </w:p>
          <w:p w:rsidR="0006614F" w:rsidRPr="00A475BB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eastAsia="Calibri" w:hAnsi="Times New Roman" w:cs="Times New Roman"/>
                <w:sz w:val="20"/>
                <w:lang w:eastAsia="en-US"/>
              </w:rPr>
              <w:t>Несмотря на достаточно высокий уровень развития рынка нефтепродуктов, в данном секторе существуют барьеры, негативно влияющие на дальнейшее формирование конкурентной среды, а именно сложившаяся система ценообразования в оптовом и розничном секторах реализации нефтепродуктов, создающая преимущества для организаций, входящих в вертикально интегрированные нефтяные компании</w:t>
            </w:r>
          </w:p>
        </w:tc>
      </w:tr>
      <w:tr w:rsidR="00A54E74" w:rsidRPr="00754C31" w:rsidTr="00A8594D">
        <w:trPr>
          <w:trHeight w:val="818"/>
        </w:trPr>
        <w:tc>
          <w:tcPr>
            <w:tcW w:w="404" w:type="dxa"/>
            <w:vMerge w:val="restart"/>
          </w:tcPr>
          <w:p w:rsidR="00A54E74" w:rsidRPr="00754C31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25" w:type="dxa"/>
            <w:vMerge w:val="restart"/>
          </w:tcPr>
          <w:p w:rsidR="00A54E74" w:rsidRPr="00D57283" w:rsidRDefault="00A54E74" w:rsidP="00D572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28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конкуренции на розничном рынке нефтепродуктов с сохранением достигнутого уровня развития конкуренции на рынке нефтепродуктов</w:t>
            </w:r>
          </w:p>
        </w:tc>
        <w:tc>
          <w:tcPr>
            <w:tcW w:w="1837" w:type="dxa"/>
            <w:vMerge w:val="restart"/>
          </w:tcPr>
          <w:p w:rsidR="00A54E74" w:rsidRPr="00D57283" w:rsidRDefault="00A54E74" w:rsidP="00D572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283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733" w:type="dxa"/>
            <w:vMerge w:val="restart"/>
          </w:tcPr>
          <w:p w:rsidR="00A54E74" w:rsidRPr="00754C31" w:rsidRDefault="00D57283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vMerge w:val="restart"/>
          </w:tcPr>
          <w:p w:rsidR="00A54E74" w:rsidRPr="00754C31" w:rsidRDefault="00D57283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54E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A54E74" w:rsidRDefault="00D57283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vMerge w:val="restart"/>
          </w:tcPr>
          <w:p w:rsidR="00A54E74" w:rsidRPr="00754C31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A54E74" w:rsidRPr="00D57283" w:rsidRDefault="00C03592" w:rsidP="00D572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54E74" w:rsidRPr="00D57283">
              <w:rPr>
                <w:rFonts w:ascii="Times New Roman" w:hAnsi="Times New Roman" w:cs="Times New Roman"/>
                <w:sz w:val="20"/>
              </w:rPr>
              <w:t>1. Формирование и актуализация реестра хозяйствующих субъектов, осуществляющих розничную продажу нефтепродуктов</w:t>
            </w:r>
          </w:p>
        </w:tc>
        <w:tc>
          <w:tcPr>
            <w:tcW w:w="1417" w:type="dxa"/>
          </w:tcPr>
          <w:p w:rsidR="00A54E74" w:rsidRPr="005732AD" w:rsidRDefault="00D57283" w:rsidP="00A5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2022 - 2025</w:t>
            </w:r>
            <w:r w:rsidR="00A54E74" w:rsidRPr="0057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  <w:p w:rsidR="00A54E74" w:rsidRPr="0081736E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1" w:type="dxa"/>
          </w:tcPr>
          <w:p w:rsidR="00A54E74" w:rsidRPr="0081736E" w:rsidRDefault="00A54E74" w:rsidP="00D572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D57283">
              <w:rPr>
                <w:rFonts w:ascii="Times New Roman" w:hAnsi="Times New Roman" w:cs="Times New Roman"/>
                <w:sz w:val="18"/>
                <w:szCs w:val="18"/>
              </w:rPr>
              <w:t>экономики и инвестиций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03592" w:rsidRPr="00754C31" w:rsidTr="00A8594D">
        <w:trPr>
          <w:trHeight w:val="1449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C03592" w:rsidRDefault="00C03592" w:rsidP="00C03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C03592" w:rsidRPr="00B40142" w:rsidRDefault="00C03592" w:rsidP="00C035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C03592" w:rsidRPr="00B40142" w:rsidRDefault="00C03592" w:rsidP="00C035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</w:tcPr>
          <w:p w:rsidR="00C03592" w:rsidRDefault="00C03592" w:rsidP="00C03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C03592" w:rsidRDefault="00C03592" w:rsidP="00C03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03592" w:rsidRDefault="00C03592" w:rsidP="00C03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C03592" w:rsidRDefault="00C03592" w:rsidP="00C03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C03592" w:rsidRDefault="00C03592" w:rsidP="00C03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03592" w:rsidRPr="00D57283" w:rsidRDefault="00C03592" w:rsidP="00C035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283">
              <w:rPr>
                <w:rFonts w:ascii="Times New Roman" w:hAnsi="Times New Roman" w:cs="Times New Roman"/>
                <w:sz w:val="20"/>
              </w:rPr>
              <w:t>5.2. Мониторинг и анализ рынка нефтепродуктов и анализ полученных эффектов от принятых мер, направленных на развитие конкурентной среды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3592" w:rsidRPr="005A55BC" w:rsidRDefault="00C03592" w:rsidP="00C03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2022 - 2025</w:t>
            </w:r>
            <w:r w:rsidRPr="005A55BC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C03592" w:rsidRPr="0081736E" w:rsidRDefault="00C03592" w:rsidP="00C035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A54E74" w:rsidRPr="00754C31" w:rsidTr="00A8594D">
        <w:tc>
          <w:tcPr>
            <w:tcW w:w="15735" w:type="dxa"/>
            <w:gridSpan w:val="12"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Рынок оказания услуг по перевозке пассажиров автомобильным транспортом по муниципальным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маршрутам регулярных перевозок</w:t>
            </w:r>
          </w:p>
        </w:tc>
      </w:tr>
      <w:tr w:rsidR="00A54E74" w:rsidRPr="00754C31" w:rsidTr="00A8594D">
        <w:trPr>
          <w:trHeight w:val="1921"/>
        </w:trPr>
        <w:tc>
          <w:tcPr>
            <w:tcW w:w="15735" w:type="dxa"/>
            <w:gridSpan w:val="12"/>
          </w:tcPr>
          <w:p w:rsidR="00A54E74" w:rsidRPr="006A5AA2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Рынок усл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уг перевозок пассажиров автомобильным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нспортом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характеризуется низким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уровнем развития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куренции. Несмотря на проводимые конкурсные отборы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 предоставление</w:t>
            </w:r>
            <w:proofErr w:type="gramEnd"/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равных условий доступа перевозч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иков к осуществлению регулярных перевозок, по состоянию на</w:t>
            </w:r>
            <w:r w:rsidR="00D10DDB">
              <w:rPr>
                <w:rFonts w:ascii="Times New Roman" w:hAnsi="Times New Roman" w:cs="Times New Roman"/>
                <w:sz w:val="18"/>
                <w:szCs w:val="18"/>
              </w:rPr>
              <w:t xml:space="preserve"> 01.01.2022г.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перевоз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 пассажиров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 общего пользования по муниципальным маршрутам регу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лярных перевозок обеспечивал 1 хозяйствующих субъект </w:t>
            </w:r>
            <w:r w:rsidRPr="00CA1007">
              <w:rPr>
                <w:rFonts w:ascii="Times New Roman" w:hAnsi="Times New Roman" w:cs="Times New Roman"/>
                <w:sz w:val="18"/>
                <w:szCs w:val="18"/>
              </w:rPr>
              <w:t xml:space="preserve">частной формы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ООО «ЖКХ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54E74" w:rsidRPr="006A5AA2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Транспортное обслуживание населения Липецкой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асти автомобильным</w:t>
            </w:r>
            <w:r w:rsidR="00D10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10DDB">
              <w:rPr>
                <w:rFonts w:ascii="Times New Roman" w:hAnsi="Times New Roman" w:cs="Times New Roman"/>
                <w:sz w:val="18"/>
                <w:szCs w:val="18"/>
              </w:rPr>
              <w:t>транспортом  организовано</w:t>
            </w:r>
            <w:proofErr w:type="gramEnd"/>
            <w:r w:rsidR="00D10DDB">
              <w:rPr>
                <w:rFonts w:ascii="Times New Roman" w:hAnsi="Times New Roman" w:cs="Times New Roman"/>
                <w:sz w:val="18"/>
                <w:szCs w:val="18"/>
              </w:rPr>
              <w:t xml:space="preserve"> по 14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маршрутам, из них: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0D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</w:t>
            </w:r>
            <w:r w:rsidR="002648DF"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1 городской.</w:t>
            </w:r>
          </w:p>
          <w:p w:rsidR="00A54E74" w:rsidRPr="006A5AA2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Протяженность муниципальной маршрутной сети, обслуживаемо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ООО ЖКХ </w:t>
            </w:r>
            <w:r w:rsidR="002648D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2648DF">
              <w:rPr>
                <w:rFonts w:ascii="Times New Roman" w:hAnsi="Times New Roman" w:cs="Times New Roman"/>
                <w:sz w:val="18"/>
                <w:szCs w:val="18"/>
              </w:rPr>
              <w:t>Добровское</w:t>
            </w:r>
            <w:proofErr w:type="spellEnd"/>
            <w:r w:rsidR="002648DF">
              <w:rPr>
                <w:rFonts w:ascii="Times New Roman" w:hAnsi="Times New Roman" w:cs="Times New Roman"/>
                <w:sz w:val="18"/>
                <w:szCs w:val="18"/>
              </w:rPr>
              <w:t xml:space="preserve">», составила    </w:t>
            </w:r>
            <w:proofErr w:type="gramStart"/>
            <w:r w:rsidR="002648DF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10DDB">
              <w:rPr>
                <w:rFonts w:ascii="Times New Roman" w:hAnsi="Times New Roman" w:cs="Times New Roman"/>
                <w:sz w:val="18"/>
                <w:szCs w:val="18"/>
              </w:rPr>
              <w:t xml:space="preserve"> В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по муниципальным</w:t>
            </w:r>
            <w:r w:rsidR="002648DF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маршрутам было перевезено 115,6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пассажиров.</w:t>
            </w:r>
          </w:p>
          <w:p w:rsidR="00A54E74" w:rsidRPr="006A5AA2" w:rsidRDefault="00D10DDB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01.01.2022г.</w:t>
            </w:r>
            <w:r w:rsidR="00A54E74"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перевозчиками негосударственной (немуниципальной) формы </w:t>
            </w:r>
            <w:r w:rsidR="00A54E74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венности обслуживалось 100 % (14</w:t>
            </w:r>
            <w:r w:rsidR="00A54E74" w:rsidRPr="006A5AA2">
              <w:rPr>
                <w:rFonts w:ascii="Times New Roman" w:hAnsi="Times New Roman" w:cs="Times New Roman"/>
                <w:sz w:val="18"/>
                <w:szCs w:val="18"/>
              </w:rPr>
              <w:t>) муниципальных маршрутов.</w:t>
            </w:r>
          </w:p>
          <w:p w:rsidR="00A54E74" w:rsidRDefault="00D10DDB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соответствии с документом планирования регулярных перевозок со 2 полугодия 2022 года планируется переход на контрактную систему оплаты перевозок пассажиров и багажа автомобильным транспортом по муниципальным маршрутам регулярных перевозок.</w:t>
            </w:r>
          </w:p>
        </w:tc>
      </w:tr>
      <w:tr w:rsidR="00A54E74" w:rsidRPr="00754C31" w:rsidTr="00A8594D">
        <w:trPr>
          <w:trHeight w:val="1731"/>
        </w:trPr>
        <w:tc>
          <w:tcPr>
            <w:tcW w:w="404" w:type="dxa"/>
            <w:vMerge w:val="restart"/>
          </w:tcPr>
          <w:p w:rsidR="00A54E74" w:rsidRPr="00754C31" w:rsidRDefault="00D10DDB" w:rsidP="00D10D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5" w:type="dxa"/>
            <w:vMerge w:val="restart"/>
          </w:tcPr>
          <w:p w:rsidR="00A54E74" w:rsidRPr="00754C31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0E1">
              <w:rPr>
                <w:rFonts w:ascii="Times New Roman" w:hAnsi="Times New Roman" w:cs="Times New Roman"/>
                <w:sz w:val="18"/>
                <w:szCs w:val="18"/>
              </w:rPr>
              <w:t>Развитие добросовестной конкуренции на рынке оказания услуг по перевозке пассажиров автомобильным транспортом по муниципальным маршрутам регулярных перевозок с 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37" w:type="dxa"/>
            <w:vMerge w:val="restart"/>
          </w:tcPr>
          <w:p w:rsidR="00A54E74" w:rsidRPr="00754C31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733" w:type="dxa"/>
            <w:vMerge w:val="restart"/>
          </w:tcPr>
          <w:p w:rsidR="00A54E74" w:rsidRPr="00754C31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vMerge w:val="restart"/>
          </w:tcPr>
          <w:p w:rsidR="00A54E74" w:rsidRPr="00754C31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A54E74" w:rsidRDefault="002648DF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vMerge w:val="restart"/>
          </w:tcPr>
          <w:p w:rsidR="00A54E74" w:rsidRPr="00754C31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A54E74" w:rsidRPr="0081736E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173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1736E">
              <w:rPr>
                <w:rFonts w:ascii="Times New Roman" w:hAnsi="Times New Roman" w:cs="Times New Roman"/>
                <w:sz w:val="18"/>
                <w:szCs w:val="18"/>
              </w:rPr>
              <w:t>Формирование транспортного заказа с учетом предельного объема бюджетных ассигнований муниципальных бюджетов, выделяемых на организацию транспортного обслуживания населения муниципальных образований</w:t>
            </w:r>
          </w:p>
        </w:tc>
        <w:tc>
          <w:tcPr>
            <w:tcW w:w="1417" w:type="dxa"/>
          </w:tcPr>
          <w:p w:rsidR="00A54E74" w:rsidRPr="0081736E" w:rsidRDefault="002648DF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971" w:type="dxa"/>
          </w:tcPr>
          <w:p w:rsidR="00A54E74" w:rsidRPr="0081736E" w:rsidRDefault="00A54E74" w:rsidP="00A54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инвестиций, отдел бух. учета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A54E74" w:rsidRPr="00754C31" w:rsidTr="00A8594D">
        <w:trPr>
          <w:trHeight w:val="560"/>
        </w:trPr>
        <w:tc>
          <w:tcPr>
            <w:tcW w:w="404" w:type="dxa"/>
            <w:vMerge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A54E74" w:rsidRPr="00A000E1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A54E74" w:rsidRPr="00A000E1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A54E74" w:rsidRDefault="00A54E74" w:rsidP="00264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  <w:r w:rsidR="002648DF">
              <w:rPr>
                <w:rFonts w:ascii="Times New Roman" w:hAnsi="Times New Roman" w:cs="Times New Roman"/>
                <w:sz w:val="18"/>
                <w:szCs w:val="18"/>
              </w:rPr>
              <w:t>Переход на контрактную систему оплаты перевозок пассажиров и багажа автомобильным транспортом по муниципальным маршрутам регулярных перевозок.</w:t>
            </w:r>
          </w:p>
        </w:tc>
        <w:tc>
          <w:tcPr>
            <w:tcW w:w="1417" w:type="dxa"/>
          </w:tcPr>
          <w:p w:rsidR="00A54E74" w:rsidRDefault="002648DF" w:rsidP="00A54E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 квартал 2022</w:t>
            </w:r>
            <w:r w:rsidR="00A54E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971" w:type="dxa"/>
          </w:tcPr>
          <w:p w:rsidR="00A54E74" w:rsidRDefault="00A54E74" w:rsidP="00A54E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A54E74" w:rsidRPr="00754C31" w:rsidTr="00A8594D">
        <w:tc>
          <w:tcPr>
            <w:tcW w:w="15735" w:type="dxa"/>
            <w:gridSpan w:val="12"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2D78D8">
              <w:rPr>
                <w:rFonts w:ascii="Times New Roman" w:hAnsi="Times New Roman" w:cs="Times New Roman"/>
                <w:sz w:val="18"/>
                <w:szCs w:val="18"/>
              </w:rPr>
              <w:t xml:space="preserve"> 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оказания </w:t>
            </w:r>
            <w:r w:rsidRPr="002D78D8">
              <w:rPr>
                <w:rFonts w:ascii="Times New Roman" w:hAnsi="Times New Roman" w:cs="Times New Roman"/>
                <w:sz w:val="18"/>
                <w:szCs w:val="18"/>
              </w:rPr>
              <w:t>услуг по перевозке пассажиров и багажа легковым так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A54E74" w:rsidRPr="00754C31" w:rsidTr="00A8594D">
        <w:tc>
          <w:tcPr>
            <w:tcW w:w="15735" w:type="dxa"/>
            <w:gridSpan w:val="12"/>
          </w:tcPr>
          <w:p w:rsidR="00A54E74" w:rsidRPr="00846C0B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по перевозке пассажиров и багажа легковым такси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</w:t>
            </w: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характеризуется присутствием организаций частной формы собственности, государственные предприятия на рынке отсутствуют. </w:t>
            </w:r>
            <w:r w:rsidR="00445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445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Добровском</w:t>
            </w:r>
            <w:proofErr w:type="spellEnd"/>
            <w:r w:rsidR="00445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зарегистрированы</w:t>
            </w:r>
            <w:r w:rsidR="00264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индивидуальных предпринимателей</w:t>
            </w:r>
            <w:r w:rsidR="00445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имеющих ОКВЭД 49.4 «Деятельность легкового такси и арендованных легковых автомобилей с </w:t>
            </w:r>
            <w:r w:rsidR="00445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водителем»</w:t>
            </w:r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 них</w:t>
            </w:r>
            <w:proofErr w:type="gramEnd"/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45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территории района осуществляют фактическую деятельность в данной сфере 3 предпринимателя и все они </w:t>
            </w:r>
            <w:r w:rsidR="002648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имеют разрешения на осуществление деятельности по перевозке пассажиров и багажа легковым такси. В районе обустроено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 для стоянки легковых такси.</w:t>
            </w:r>
          </w:p>
          <w:p w:rsidR="00A54E74" w:rsidRPr="00846C0B" w:rsidRDefault="00A54E74" w:rsidP="00A54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затраты при вхождении на рынок; длительный срок окупаемости транспортных средств, используемых для перевозки пассажиров. </w:t>
            </w:r>
          </w:p>
          <w:p w:rsidR="00A54E74" w:rsidRPr="00A013B7" w:rsidRDefault="00A54E74" w:rsidP="00A54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13B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      </w:r>
          </w:p>
          <w:p w:rsidR="00A54E74" w:rsidRPr="00846C0B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Рынок оказания услуг по перевозке пассажиров и багажа легковыми </w:t>
            </w:r>
            <w:proofErr w:type="gramStart"/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такси  относится</w:t>
            </w:r>
            <w:proofErr w:type="gramEnd"/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рынкам с развитой конкуренцией. Дальнейшая реализация  мероприятий  по развитию конкуренции  на рынке направлена на повышение эффективности  и качества транспортного  обслуживания  населения в части перевозок легковыми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такси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Добровского</w:t>
            </w:r>
            <w:proofErr w:type="spellEnd"/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A475BB" w:rsidRPr="00754C31" w:rsidTr="00A8594D">
        <w:trPr>
          <w:trHeight w:val="689"/>
        </w:trPr>
        <w:tc>
          <w:tcPr>
            <w:tcW w:w="404" w:type="dxa"/>
            <w:vMerge w:val="restart"/>
          </w:tcPr>
          <w:p w:rsidR="00A475BB" w:rsidRPr="00754C31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25" w:type="dxa"/>
            <w:vMerge w:val="restart"/>
          </w:tcPr>
          <w:p w:rsidR="00A475BB" w:rsidRPr="00754C31" w:rsidRDefault="00A475BB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B98">
              <w:rPr>
                <w:rFonts w:ascii="Times New Roman" w:hAnsi="Times New Roman" w:cs="Times New Roman"/>
                <w:sz w:val="18"/>
                <w:szCs w:val="18"/>
              </w:rPr>
              <w:t>Развитие добросовестной конкуренции на рынке услуг по перевозке пассажиров и багажа легковым такси с сохранением достигнутого уровня развития конкуренции на рынке услуг по перевозке пассажиров и багажа легковым такси</w:t>
            </w:r>
          </w:p>
        </w:tc>
        <w:tc>
          <w:tcPr>
            <w:tcW w:w="1837" w:type="dxa"/>
            <w:vMerge w:val="restart"/>
          </w:tcPr>
          <w:p w:rsidR="00A475BB" w:rsidRPr="00754C31" w:rsidRDefault="00A475BB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B98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сфере оказания услуг по </w:t>
            </w:r>
            <w:r w:rsidRPr="00D11B98">
              <w:rPr>
                <w:rFonts w:ascii="Times New Roman" w:hAnsi="Times New Roman" w:cs="Times New Roman"/>
                <w:sz w:val="18"/>
                <w:szCs w:val="18"/>
              </w:rPr>
              <w:t>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района, процентов</w:t>
            </w:r>
          </w:p>
        </w:tc>
        <w:tc>
          <w:tcPr>
            <w:tcW w:w="733" w:type="dxa"/>
            <w:vMerge w:val="restart"/>
          </w:tcPr>
          <w:p w:rsidR="00A475BB" w:rsidRPr="00754C31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vMerge w:val="restart"/>
          </w:tcPr>
          <w:p w:rsidR="00A475BB" w:rsidRPr="00754C31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vMerge w:val="restart"/>
          </w:tcPr>
          <w:p w:rsidR="00A475BB" w:rsidRPr="00754C31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A475BB" w:rsidRDefault="00A475BB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7.1. </w:t>
            </w:r>
            <w:r w:rsidRPr="00D11B98">
              <w:rPr>
                <w:rFonts w:ascii="Times New Roman" w:hAnsi="Times New Roman" w:cs="Times New Roman"/>
                <w:sz w:val="18"/>
                <w:szCs w:val="18"/>
              </w:rPr>
              <w:t>Ведение реестра юридических лиц и индивидуальных предпринимателей, осуществляющих перевозки пассажиров и багажа легковым такс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2022 - 2025 гг.</w:t>
            </w:r>
          </w:p>
        </w:tc>
        <w:tc>
          <w:tcPr>
            <w:tcW w:w="2971" w:type="dxa"/>
          </w:tcPr>
          <w:p w:rsidR="00A475BB" w:rsidRDefault="00A475BB" w:rsidP="00A54E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A475BB" w:rsidRPr="00754C31" w:rsidTr="00A8594D">
        <w:trPr>
          <w:trHeight w:val="1306"/>
        </w:trPr>
        <w:tc>
          <w:tcPr>
            <w:tcW w:w="404" w:type="dxa"/>
            <w:vMerge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A475BB" w:rsidRPr="00D11B98" w:rsidRDefault="00A475BB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A475BB" w:rsidRPr="00D11B98" w:rsidRDefault="00A475BB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A475BB" w:rsidRDefault="00750D79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="00A475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75BB" w:rsidRPr="006247A5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профилактическо</w:t>
            </w:r>
            <w:r w:rsidR="00A475BB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475BB" w:rsidRPr="006247A5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</w:t>
            </w:r>
            <w:r w:rsidR="00A475B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475BB" w:rsidRPr="006247A5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хозяйствующих субъектов по вопросам деятельности перевозок пас</w:t>
            </w:r>
            <w:r w:rsidR="00A475BB">
              <w:rPr>
                <w:rFonts w:ascii="Times New Roman" w:hAnsi="Times New Roman" w:cs="Times New Roman"/>
                <w:sz w:val="18"/>
                <w:szCs w:val="18"/>
              </w:rPr>
              <w:t>сажиров и багажа легковым такси</w:t>
            </w:r>
          </w:p>
        </w:tc>
        <w:tc>
          <w:tcPr>
            <w:tcW w:w="1417" w:type="dxa"/>
          </w:tcPr>
          <w:p w:rsidR="00A475BB" w:rsidRDefault="00A475BB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2971" w:type="dxa"/>
          </w:tcPr>
          <w:p w:rsidR="00A475BB" w:rsidRDefault="00A475BB" w:rsidP="00A54E74">
            <w:r w:rsidRPr="005B71D0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инвестиций администрации </w:t>
            </w:r>
            <w:proofErr w:type="spellStart"/>
            <w:r w:rsidRPr="005B71D0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Pr="005B71D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A54E74" w:rsidRPr="00754C31" w:rsidTr="00A8594D">
        <w:tc>
          <w:tcPr>
            <w:tcW w:w="15735" w:type="dxa"/>
            <w:gridSpan w:val="12"/>
          </w:tcPr>
          <w:p w:rsidR="00A54E74" w:rsidRDefault="00A54E74" w:rsidP="00A54E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82215D">
              <w:rPr>
                <w:rFonts w:ascii="Times New Roman" w:hAnsi="Times New Roman" w:cs="Times New Roman"/>
                <w:sz w:val="18"/>
                <w:szCs w:val="18"/>
              </w:rPr>
              <w:t xml:space="preserve"> Рынок дорожной деятельности (за исключением проектирования).</w:t>
            </w:r>
          </w:p>
        </w:tc>
      </w:tr>
      <w:tr w:rsidR="00A54E74" w:rsidRPr="00754C31" w:rsidTr="00A8594D">
        <w:tc>
          <w:tcPr>
            <w:tcW w:w="15735" w:type="dxa"/>
            <w:gridSpan w:val="12"/>
          </w:tcPr>
          <w:p w:rsidR="00A54E74" w:rsidRDefault="00A54E74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2D45" w:rsidRPr="00D62D45" w:rsidRDefault="00D62D45" w:rsidP="00A47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Осно</w:t>
            </w:r>
            <w:r w:rsidR="004B6424"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 дорожной деятельности </w:t>
            </w:r>
            <w:proofErr w:type="spellStart"/>
            <w:r w:rsidR="004B6424"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Добровского</w:t>
            </w:r>
            <w:proofErr w:type="spellEnd"/>
            <w:r w:rsidR="004B6424"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B6424"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</w:t>
            </w: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составляют</w:t>
            </w:r>
            <w:proofErr w:type="gramEnd"/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автомобильные дороги общего польз</w:t>
            </w:r>
            <w:r w:rsidR="004B6424"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ования протяженностью 849,84 </w:t>
            </w: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км, в том чи</w:t>
            </w:r>
            <w:r w:rsidR="004B6424"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сле с твердым покрытием 344,43</w:t>
            </w: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км, из них:</w:t>
            </w:r>
          </w:p>
          <w:p w:rsidR="00D62D45" w:rsidRPr="00D62D45" w:rsidRDefault="00D62D45" w:rsidP="00A47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B6424"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регионального значения – 283,74 </w:t>
            </w: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км (33%), в том числ</w:t>
            </w:r>
            <w:r w:rsidR="004B6424"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е с твердым покрытием – 256,04</w:t>
            </w: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км;</w:t>
            </w:r>
          </w:p>
          <w:p w:rsidR="00D62D45" w:rsidRPr="00D62D45" w:rsidRDefault="004B6424" w:rsidP="00A47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- местного значения – 566,1 км (67</w:t>
            </w:r>
            <w:r w:rsidR="00D62D45"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%), в том чис</w:t>
            </w:r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ле с твердым покрытием – 434,11</w:t>
            </w:r>
            <w:r w:rsidR="00D62D45"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км.</w:t>
            </w:r>
          </w:p>
          <w:p w:rsidR="00D62D45" w:rsidRPr="00D62D45" w:rsidRDefault="00D62D45" w:rsidP="00A47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дорожного комплекса направлено на повышение технического уровня автомобильных дорог, их пропускной способности, уровня безопасности дорожного движения.</w:t>
            </w:r>
          </w:p>
          <w:p w:rsidR="00D62D45" w:rsidRPr="00D62D45" w:rsidRDefault="00D62D45" w:rsidP="00A47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Основными проблемами в сфере дорожного комплекса являются:</w:t>
            </w:r>
          </w:p>
          <w:p w:rsidR="00D62D45" w:rsidRPr="00D62D45" w:rsidRDefault="00A475BB" w:rsidP="00A47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- значительная</w:t>
            </w:r>
            <w:r w:rsidR="00D62D45"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степень износа значительной части автомобильных дорог обще</w:t>
            </w:r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го пользования (на 1 января 2025</w:t>
            </w:r>
            <w:r w:rsidR="00D62D45"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не отвечают нормативным требованиям по транспортно-эксплу</w:t>
            </w:r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>атационному состоянию дорог 10,4</w:t>
            </w:r>
            <w:r w:rsidR="00D62D45"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A47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регионального значения и 55,6</w:t>
            </w:r>
            <w:r w:rsidR="00D62D45"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% - местного значения);</w:t>
            </w:r>
          </w:p>
          <w:p w:rsidR="00D62D45" w:rsidRPr="00D62D45" w:rsidRDefault="00D62D45" w:rsidP="00A47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45">
              <w:rPr>
                <w:rFonts w:ascii="Times New Roman" w:eastAsia="Calibri" w:hAnsi="Times New Roman" w:cs="Times New Roman"/>
                <w:sz w:val="20"/>
                <w:szCs w:val="20"/>
              </w:rPr>
              <w:t>- возрастание нагрузки на дорожную сеть.</w:t>
            </w:r>
          </w:p>
          <w:p w:rsidR="0082215D" w:rsidRPr="00A475BB" w:rsidRDefault="00D62D45" w:rsidP="00A54E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eastAsia="Calibri" w:hAnsi="Times New Roman" w:cs="Times New Roman"/>
                <w:sz w:val="20"/>
                <w:lang w:eastAsia="en-US"/>
              </w:rPr>
              <w:t>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</w:t>
            </w:r>
            <w:r w:rsidR="00A475B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475BB" w:rsidRPr="00754C31" w:rsidTr="00A8594D">
        <w:trPr>
          <w:trHeight w:val="1864"/>
        </w:trPr>
        <w:tc>
          <w:tcPr>
            <w:tcW w:w="404" w:type="dxa"/>
            <w:vMerge w:val="restart"/>
          </w:tcPr>
          <w:p w:rsidR="00A475BB" w:rsidRPr="00754C31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5" w:type="dxa"/>
            <w:vMerge w:val="restart"/>
          </w:tcPr>
          <w:p w:rsidR="00A475BB" w:rsidRPr="00A475BB" w:rsidRDefault="00A475BB" w:rsidP="00A4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B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конкуренции на рынке дорожной деятельности, за исключением проектирования. </w:t>
            </w:r>
          </w:p>
        </w:tc>
        <w:tc>
          <w:tcPr>
            <w:tcW w:w="1837" w:type="dxa"/>
            <w:vMerge w:val="restart"/>
          </w:tcPr>
          <w:p w:rsidR="00A475BB" w:rsidRPr="00A475BB" w:rsidRDefault="00A475BB" w:rsidP="004B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  <w:p w:rsidR="00A475BB" w:rsidRPr="00A475BB" w:rsidRDefault="00A475BB" w:rsidP="004B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853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2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8" w:type="dxa"/>
            <w:gridSpan w:val="2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34" w:type="dxa"/>
          </w:tcPr>
          <w:p w:rsidR="00A475BB" w:rsidRPr="00A475BB" w:rsidRDefault="00A475BB" w:rsidP="004B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A475BB">
              <w:rPr>
                <w:rFonts w:ascii="Times New Roman" w:hAnsi="Times New Roman" w:cs="Times New Roman"/>
                <w:sz w:val="20"/>
              </w:rPr>
              <w:t xml:space="preserve"> Привлечение инвестиций в развитие инфраструктуры дорожного хозяйства</w:t>
            </w:r>
          </w:p>
        </w:tc>
        <w:tc>
          <w:tcPr>
            <w:tcW w:w="1417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75BB">
              <w:rPr>
                <w:rFonts w:ascii="Times New Roman" w:hAnsi="Times New Roman" w:cs="Times New Roman"/>
                <w:sz w:val="20"/>
                <w:lang w:eastAsia="en-US"/>
              </w:rPr>
              <w:t>2022-2025 гг.</w:t>
            </w:r>
          </w:p>
        </w:tc>
        <w:tc>
          <w:tcPr>
            <w:tcW w:w="2971" w:type="dxa"/>
          </w:tcPr>
          <w:p w:rsidR="00A475BB" w:rsidRPr="00A475BB" w:rsidRDefault="00A475BB" w:rsidP="004B642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 xml:space="preserve">Отдел экономики и инвестиций администрации </w:t>
            </w:r>
            <w:proofErr w:type="spellStart"/>
            <w:r w:rsidRPr="00A475BB">
              <w:rPr>
                <w:rFonts w:ascii="Times New Roman" w:hAnsi="Times New Roman" w:cs="Times New Roman"/>
                <w:sz w:val="20"/>
              </w:rPr>
              <w:t>Добровского</w:t>
            </w:r>
            <w:proofErr w:type="spellEnd"/>
            <w:r w:rsidRPr="00A475B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</w:tr>
      <w:tr w:rsidR="00A475BB" w:rsidRPr="00754C31" w:rsidTr="00A8594D">
        <w:trPr>
          <w:trHeight w:val="1245"/>
        </w:trPr>
        <w:tc>
          <w:tcPr>
            <w:tcW w:w="404" w:type="dxa"/>
            <w:vMerge/>
          </w:tcPr>
          <w:p w:rsidR="00A475BB" w:rsidRPr="00754C31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A475BB" w:rsidRPr="00A475BB" w:rsidRDefault="00A475BB" w:rsidP="004B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  <w:vMerge/>
          </w:tcPr>
          <w:p w:rsidR="00A475BB" w:rsidRPr="00A475BB" w:rsidRDefault="00A475BB" w:rsidP="004B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2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8" w:type="dxa"/>
            <w:gridSpan w:val="2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34" w:type="dxa"/>
          </w:tcPr>
          <w:p w:rsidR="00A475BB" w:rsidRPr="00A475BB" w:rsidRDefault="00750D79" w:rsidP="004B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475BB">
              <w:rPr>
                <w:rFonts w:ascii="Times New Roman" w:hAnsi="Times New Roman" w:cs="Times New Roman"/>
                <w:sz w:val="20"/>
              </w:rPr>
              <w:t xml:space="preserve">.2. </w:t>
            </w:r>
            <w:r w:rsidR="00A475BB" w:rsidRPr="00A475BB">
              <w:rPr>
                <w:rFonts w:ascii="Times New Roman" w:hAnsi="Times New Roman" w:cs="Times New Roman"/>
                <w:sz w:val="20"/>
              </w:rPr>
              <w:t>Определение мер оптимизации условий проведения конкурсных процедур, повышения качества управления закупками в сфере дорожного строительства</w:t>
            </w:r>
          </w:p>
        </w:tc>
        <w:tc>
          <w:tcPr>
            <w:tcW w:w="1417" w:type="dxa"/>
          </w:tcPr>
          <w:p w:rsidR="00A475BB" w:rsidRPr="00A475BB" w:rsidRDefault="00A475BB" w:rsidP="004B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>2022-2025 гг.</w:t>
            </w:r>
          </w:p>
        </w:tc>
        <w:tc>
          <w:tcPr>
            <w:tcW w:w="2971" w:type="dxa"/>
          </w:tcPr>
          <w:p w:rsidR="00A475BB" w:rsidRPr="00A475BB" w:rsidRDefault="00A475BB" w:rsidP="004B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BB">
              <w:rPr>
                <w:rFonts w:ascii="Times New Roman" w:hAnsi="Times New Roman" w:cs="Times New Roman"/>
                <w:sz w:val="20"/>
              </w:rPr>
              <w:t xml:space="preserve">Отдел ЖКХ и дорожной деятельности администрации </w:t>
            </w:r>
            <w:proofErr w:type="spellStart"/>
            <w:r w:rsidRPr="00A475BB">
              <w:rPr>
                <w:rFonts w:ascii="Times New Roman" w:hAnsi="Times New Roman" w:cs="Times New Roman"/>
                <w:sz w:val="20"/>
              </w:rPr>
              <w:t>Добровского</w:t>
            </w:r>
            <w:proofErr w:type="spellEnd"/>
            <w:r w:rsidRPr="00A475B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</w:tr>
      <w:tr w:rsidR="00D62D45" w:rsidRPr="00754C31" w:rsidTr="00A8594D">
        <w:trPr>
          <w:trHeight w:val="230"/>
        </w:trPr>
        <w:tc>
          <w:tcPr>
            <w:tcW w:w="15735" w:type="dxa"/>
            <w:gridSpan w:val="12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Рынок оказания услуг по ремонту автотранспортных средств</w:t>
            </w:r>
          </w:p>
        </w:tc>
      </w:tr>
      <w:tr w:rsidR="00D62D45" w:rsidRPr="00754C31" w:rsidTr="00A8594D">
        <w:trPr>
          <w:trHeight w:val="1015"/>
        </w:trPr>
        <w:tc>
          <w:tcPr>
            <w:tcW w:w="15735" w:type="dxa"/>
            <w:gridSpan w:val="12"/>
          </w:tcPr>
          <w:p w:rsidR="00D62D45" w:rsidRPr="004D2086" w:rsidRDefault="00D62D45" w:rsidP="00D62D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Автосервис - одна из наиболее динамичных и быстроразвивающихся отраслей сферы услуг.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Увеличивающееся количество автомобилей неуклонно ведет в росту потребности в автосервисах. 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сегодняшний день в сфере ремонта автотранспортных средств отмечается высокая степень конкуренции. Услугами по ремонту автотранспортных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 населения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полной мере обеспечивают 9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индивидуальных предпринимателей.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Автосервисы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открываются 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основном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крупных 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населенных пунктах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 также в населенных пунктах, расположенных вдоль автотрасс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с.Доброе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с.Трубетчино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с.Панино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с.Махоново</w:t>
            </w:r>
            <w:proofErr w:type="spellEnd"/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D62D45" w:rsidRPr="004D2086" w:rsidRDefault="00D62D45" w:rsidP="00D62D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Государственные и муниципальные предприятия, предоставляющие данный вид услуг, в районе отсутствуют.</w:t>
            </w:r>
          </w:p>
          <w:p w:rsidR="00D62D45" w:rsidRPr="004D2086" w:rsidRDefault="00D62D45" w:rsidP="00D62D4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Проблемой развития рынка </w:t>
            </w:r>
            <w:proofErr w:type="gramStart"/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является  </w:t>
            </w:r>
            <w:r w:rsidRPr="004D2086">
              <w:rPr>
                <w:rFonts w:ascii="Times New Roman" w:hAnsi="Times New Roman" w:cs="Times New Roman"/>
                <w:sz w:val="18"/>
                <w:szCs w:val="18"/>
              </w:rPr>
              <w:t>недостаточность</w:t>
            </w:r>
            <w:proofErr w:type="gramEnd"/>
            <w:r w:rsidRPr="004D208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собственных  средств у предпринимателей для открытия собственного дела, отсутствие квалифицированных кадров.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того,  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D2086">
              <w:rPr>
                <w:rFonts w:ascii="Times New Roman" w:hAnsi="Times New Roman" w:cs="Times New Roman"/>
                <w:sz w:val="18"/>
                <w:szCs w:val="18"/>
              </w:rPr>
              <w:t>рганизация</w:t>
            </w:r>
            <w:proofErr w:type="gramEnd"/>
            <w:r w:rsidRPr="004D2086">
              <w:rPr>
                <w:rFonts w:ascii="Times New Roman" w:hAnsi="Times New Roman" w:cs="Times New Roman"/>
                <w:sz w:val="18"/>
                <w:szCs w:val="18"/>
              </w:rPr>
              <w:t xml:space="preserve"> данного вида предприятий потребительского рынка в сельской местности является малопривлекательной для бизнеса сферой деятельности.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ставок. </w:t>
            </w:r>
          </w:p>
          <w:p w:rsidR="00D62D45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 w:rsidRPr="004D208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 по состоянию на 1 января 2022</w:t>
            </w:r>
            <w:r w:rsidRPr="004D2086">
              <w:rPr>
                <w:rFonts w:ascii="Times New Roman" w:hAnsi="Times New Roman" w:cs="Times New Roman"/>
                <w:sz w:val="18"/>
                <w:szCs w:val="18"/>
              </w:rPr>
              <w:t xml:space="preserve"> года фактически сложившийся размер данного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составил 100 %.</w:t>
            </w:r>
          </w:p>
        </w:tc>
      </w:tr>
      <w:tr w:rsidR="00D62D45" w:rsidRPr="00754C31" w:rsidTr="00A8594D">
        <w:trPr>
          <w:trHeight w:val="1096"/>
        </w:trPr>
        <w:tc>
          <w:tcPr>
            <w:tcW w:w="404" w:type="dxa"/>
            <w:vMerge w:val="restart"/>
          </w:tcPr>
          <w:p w:rsidR="00D62D45" w:rsidRPr="00754C31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5" w:type="dxa"/>
            <w:vMerge w:val="restart"/>
          </w:tcPr>
          <w:p w:rsidR="00D62D45" w:rsidRPr="00F752CB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2CB">
              <w:rPr>
                <w:rFonts w:ascii="Times New Roman" w:hAnsi="Times New Roman" w:cs="Times New Roman"/>
                <w:sz w:val="18"/>
                <w:szCs w:val="18"/>
              </w:rPr>
              <w:t>Развитие добросовестной конкуренции на рынке услуг по ремонту автотранспортных средств с сохранением  достигнутого уровня развития конкуренции на рынке услуг по ремонту автотранспортных средств.</w:t>
            </w:r>
          </w:p>
        </w:tc>
        <w:tc>
          <w:tcPr>
            <w:tcW w:w="1837" w:type="dxa"/>
            <w:vMerge w:val="restart"/>
          </w:tcPr>
          <w:p w:rsidR="00D62D45" w:rsidRPr="00F752CB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2CB">
              <w:rPr>
                <w:rFonts w:ascii="Times New Roman" w:hAnsi="Times New Roman" w:cs="Times New Roman"/>
                <w:sz w:val="18"/>
                <w:szCs w:val="18"/>
              </w:rPr>
              <w:t>Доля организаций  частной формы собственности в сфере оказания услуг по ремонту автотранспортных средств, процентов.</w:t>
            </w:r>
          </w:p>
        </w:tc>
        <w:tc>
          <w:tcPr>
            <w:tcW w:w="733" w:type="dxa"/>
            <w:vMerge w:val="restart"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vMerge w:val="restart"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vMerge w:val="restart"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4" w:type="dxa"/>
          </w:tcPr>
          <w:p w:rsidR="00D62D45" w:rsidRPr="00F752CB" w:rsidRDefault="00D62D45" w:rsidP="00D62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9.1. </w:t>
            </w:r>
            <w:r w:rsidRPr="00F752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Повышение информационной </w:t>
            </w:r>
            <w:r w:rsidRPr="00F75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D62D45" w:rsidRPr="00F70810" w:rsidRDefault="00D62D45" w:rsidP="00D62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стимулирующих мерах</w:t>
            </w:r>
            <w:r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</w:t>
            </w:r>
          </w:p>
          <w:p w:rsidR="00D62D45" w:rsidRPr="00A8594D" w:rsidRDefault="00D62D45" w:rsidP="00D62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частного бизнеса для субъектов МСП</w:t>
            </w:r>
          </w:p>
        </w:tc>
        <w:tc>
          <w:tcPr>
            <w:tcW w:w="1417" w:type="dxa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2022-2025гг</w:t>
            </w:r>
          </w:p>
        </w:tc>
        <w:tc>
          <w:tcPr>
            <w:tcW w:w="2971" w:type="dxa"/>
          </w:tcPr>
          <w:p w:rsidR="00D62D45" w:rsidRDefault="00D62D45" w:rsidP="00D62D45">
            <w:r w:rsidRPr="005B71D0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инвестиций администрации </w:t>
            </w:r>
            <w:proofErr w:type="spellStart"/>
            <w:r w:rsidRPr="005B71D0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Pr="005B71D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D62D45" w:rsidRPr="00754C31" w:rsidTr="00A8594D">
        <w:trPr>
          <w:trHeight w:val="351"/>
        </w:trPr>
        <w:tc>
          <w:tcPr>
            <w:tcW w:w="404" w:type="dxa"/>
            <w:vMerge/>
          </w:tcPr>
          <w:p w:rsidR="00D62D45" w:rsidRPr="00754C31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D62D45" w:rsidRPr="00F752CB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D62D45" w:rsidRPr="00F752CB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</w:tcPr>
          <w:p w:rsidR="00D62D45" w:rsidRPr="00F752CB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D62D45" w:rsidRPr="00F70810" w:rsidRDefault="00D62D45" w:rsidP="00D62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</w:t>
            </w:r>
            <w:proofErr w:type="gramEnd"/>
            <w:r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реестра </w:t>
            </w:r>
          </w:p>
          <w:p w:rsidR="00D62D45" w:rsidRPr="00F70810" w:rsidRDefault="00D62D45" w:rsidP="00D62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частных организаций,</w:t>
            </w:r>
          </w:p>
          <w:p w:rsidR="00D62D45" w:rsidRPr="00F752CB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810">
              <w:rPr>
                <w:rFonts w:ascii="Times New Roman" w:hAnsi="Times New Roman" w:cs="Times New Roman"/>
                <w:sz w:val="18"/>
                <w:szCs w:val="18"/>
              </w:rPr>
              <w:t xml:space="preserve">оказывающих услуги по ремонту  автотранспортных средств </w:t>
            </w:r>
            <w:proofErr w:type="spellStart"/>
            <w:r w:rsidRPr="00F70810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Pr="00F70810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и мониторинг их деятельности</w:t>
            </w:r>
          </w:p>
        </w:tc>
        <w:tc>
          <w:tcPr>
            <w:tcW w:w="1417" w:type="dxa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2022-2025гг</w:t>
            </w:r>
          </w:p>
        </w:tc>
        <w:tc>
          <w:tcPr>
            <w:tcW w:w="2971" w:type="dxa"/>
          </w:tcPr>
          <w:p w:rsidR="00D62D45" w:rsidRDefault="00D62D45" w:rsidP="00D62D45">
            <w:r w:rsidRPr="005B71D0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инвестиций администрации </w:t>
            </w:r>
            <w:proofErr w:type="spellStart"/>
            <w:r w:rsidRPr="005B71D0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Pr="005B71D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D62D45" w:rsidRPr="00754C31" w:rsidTr="00A8594D">
        <w:trPr>
          <w:trHeight w:val="351"/>
        </w:trPr>
        <w:tc>
          <w:tcPr>
            <w:tcW w:w="15735" w:type="dxa"/>
            <w:gridSpan w:val="12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EF61C4">
              <w:rPr>
                <w:rFonts w:ascii="Times New Roman" w:hAnsi="Times New Roman" w:cs="Times New Roman"/>
                <w:sz w:val="18"/>
                <w:szCs w:val="18"/>
              </w:rPr>
              <w:t xml:space="preserve"> 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легкой промышленности</w:t>
            </w:r>
          </w:p>
        </w:tc>
      </w:tr>
      <w:tr w:rsidR="00D62D45" w:rsidRPr="00754C31" w:rsidTr="00A8594D">
        <w:trPr>
          <w:trHeight w:val="351"/>
        </w:trPr>
        <w:tc>
          <w:tcPr>
            <w:tcW w:w="15735" w:type="dxa"/>
            <w:gridSpan w:val="12"/>
          </w:tcPr>
          <w:p w:rsidR="00D62D45" w:rsidRPr="00DD5CCF" w:rsidRDefault="00D62D45" w:rsidP="00D62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видам экономической деятельности легкой промышленности - производство текстильных изделий и одежды, а также производство кожи и изделий из кожи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Добровского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  <w:r w:rsidRPr="00DD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зарегистрированы 2 организации</w:t>
            </w:r>
            <w:r w:rsidRPr="00DD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частной формы собственности, государственные предприятия отсутствуют.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Фактически осуществляет деятельность одно предприятие – ООО «Добрый текстиль», производящее «текстиль для здоровья» - изделия из верблюжьей и овечьей шерсти, из лузги гречихи.</w:t>
            </w:r>
          </w:p>
          <w:p w:rsidR="00D62D45" w:rsidRDefault="00D62D45" w:rsidP="00D62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2021</w:t>
            </w:r>
            <w:r w:rsidRPr="00DD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годовые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ъемы выпуска продукции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снижены  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сравнении с уровнем 2020</w:t>
            </w:r>
            <w:r w:rsidRPr="00DD5C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13,5% ( снижение связано с тем, что в 2020 году был налажен выпуск защитных масок), к уровню 2019 года объем производства вырос на 30,5%. </w:t>
            </w:r>
          </w:p>
          <w:p w:rsidR="00D62D45" w:rsidRPr="00DD5CCF" w:rsidRDefault="00D62D45" w:rsidP="00D62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CF">
              <w:rPr>
                <w:rFonts w:ascii="Times New Roman" w:eastAsia="Calibri" w:hAnsi="Times New Roman" w:cs="Times New Roman"/>
                <w:sz w:val="20"/>
                <w:szCs w:val="20"/>
              </w:rPr>
              <w:t>К основным проблемам развития рынка можно 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 квалифицированных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кадров.</w:t>
            </w:r>
          </w:p>
          <w:p w:rsidR="00D62D45" w:rsidRPr="00DD5CCF" w:rsidRDefault="00D62D45" w:rsidP="00D62D4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CCF">
              <w:rPr>
                <w:rFonts w:ascii="Times New Roman" w:eastAsia="Calibri" w:hAnsi="Times New Roman" w:cs="Times New Roman"/>
                <w:sz w:val="20"/>
                <w:szCs w:val="20"/>
              </w:rPr>
              <w:t>Основными направлениями развития являются: расширение рынков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быта произведенной продукции</w:t>
            </w:r>
            <w:r w:rsidRPr="00DD5CCF">
              <w:rPr>
                <w:rFonts w:ascii="Times New Roman" w:eastAsia="Calibri" w:hAnsi="Times New Roman" w:cs="Times New Roman"/>
                <w:sz w:val="20"/>
                <w:szCs w:val="20"/>
              </w:rPr>
              <w:t>, внедрение новейших технологий и модернизация действующих мощностей</w:t>
            </w:r>
          </w:p>
        </w:tc>
      </w:tr>
      <w:tr w:rsidR="00D62D45" w:rsidRPr="00754C31" w:rsidTr="00A8594D">
        <w:trPr>
          <w:trHeight w:val="351"/>
        </w:trPr>
        <w:tc>
          <w:tcPr>
            <w:tcW w:w="404" w:type="dxa"/>
            <w:vMerge w:val="restart"/>
          </w:tcPr>
          <w:p w:rsidR="00D62D45" w:rsidRPr="00754C31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125" w:type="dxa"/>
            <w:vMerge w:val="restart"/>
          </w:tcPr>
          <w:p w:rsidR="00D62D45" w:rsidRPr="00DD5CCF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5CCF">
              <w:rPr>
                <w:rFonts w:ascii="Times New Roman" w:hAnsi="Times New Roman" w:cs="Times New Roman"/>
                <w:sz w:val="20"/>
              </w:rP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рынках, сохранение доли частного бизнеса в отрасли</w:t>
            </w:r>
          </w:p>
        </w:tc>
        <w:tc>
          <w:tcPr>
            <w:tcW w:w="1837" w:type="dxa"/>
            <w:vMerge w:val="restart"/>
          </w:tcPr>
          <w:p w:rsidR="00D62D45" w:rsidRPr="00DD5CCF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5CCF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733" w:type="dxa"/>
            <w:vMerge w:val="restart"/>
          </w:tcPr>
          <w:p w:rsidR="00D62D45" w:rsidRPr="00DD5CCF" w:rsidRDefault="00D62D45" w:rsidP="00D62D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3" w:type="dxa"/>
            <w:vMerge w:val="restart"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2" w:type="dxa"/>
            <w:vMerge w:val="restart"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8" w:type="dxa"/>
            <w:gridSpan w:val="2"/>
            <w:vMerge w:val="restart"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34" w:type="dxa"/>
          </w:tcPr>
          <w:p w:rsidR="00D62D45" w:rsidRPr="00DD5CCF" w:rsidRDefault="00D62D45" w:rsidP="00D62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D5CCF">
              <w:rPr>
                <w:rFonts w:ascii="Times New Roman" w:hAnsi="Times New Roman" w:cs="Times New Roman"/>
                <w:sz w:val="20"/>
                <w:szCs w:val="20"/>
              </w:rPr>
              <w:t>.1. Формирование и актуализация реестра хозяйствующих субъектов легкой промышленности</w:t>
            </w:r>
          </w:p>
        </w:tc>
        <w:tc>
          <w:tcPr>
            <w:tcW w:w="1417" w:type="dxa"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DD5CCF">
              <w:rPr>
                <w:rFonts w:ascii="Times New Roman" w:hAnsi="Times New Roman" w:cs="Times New Roman"/>
                <w:sz w:val="20"/>
              </w:rPr>
              <w:t>-202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D5CCF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2971" w:type="dxa"/>
          </w:tcPr>
          <w:p w:rsidR="00D62D45" w:rsidRDefault="00D62D45" w:rsidP="00D62D45">
            <w:r w:rsidRPr="005B71D0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инвестиций администрации </w:t>
            </w:r>
            <w:proofErr w:type="spellStart"/>
            <w:r w:rsidRPr="005B71D0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Pr="005B71D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D62D45" w:rsidRPr="00754C31" w:rsidTr="00A8594D">
        <w:trPr>
          <w:trHeight w:val="351"/>
        </w:trPr>
        <w:tc>
          <w:tcPr>
            <w:tcW w:w="404" w:type="dxa"/>
            <w:vMerge/>
          </w:tcPr>
          <w:p w:rsidR="00D62D45" w:rsidRPr="00754C31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D62D45" w:rsidRPr="00DD5CCF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  <w:vMerge/>
          </w:tcPr>
          <w:p w:rsidR="00D62D45" w:rsidRPr="00DD5CCF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  <w:vMerge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vMerge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vMerge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gridSpan w:val="2"/>
            <w:vMerge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4" w:type="dxa"/>
          </w:tcPr>
          <w:p w:rsidR="00D62D45" w:rsidRPr="00DD5CCF" w:rsidRDefault="00D62D45" w:rsidP="00D62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D5CCF">
              <w:rPr>
                <w:rFonts w:ascii="Times New Roman" w:hAnsi="Times New Roman" w:cs="Times New Roman"/>
                <w:sz w:val="20"/>
                <w:szCs w:val="20"/>
              </w:rPr>
              <w:t>.2. Участие предприятий легкой промышленности в выставочных мероприятиях с целью продвижения своей продукции</w:t>
            </w:r>
          </w:p>
        </w:tc>
        <w:tc>
          <w:tcPr>
            <w:tcW w:w="1417" w:type="dxa"/>
          </w:tcPr>
          <w:p w:rsidR="00D62D45" w:rsidRPr="00DD5CCF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1" w:type="dxa"/>
          </w:tcPr>
          <w:p w:rsidR="00D62D45" w:rsidRPr="005B71D0" w:rsidRDefault="00D62D45" w:rsidP="00D62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D45" w:rsidRPr="00754C31" w:rsidTr="00A8594D">
        <w:tc>
          <w:tcPr>
            <w:tcW w:w="15735" w:type="dxa"/>
            <w:gridSpan w:val="12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4CA">
              <w:rPr>
                <w:rFonts w:ascii="Times New Roman" w:hAnsi="Times New Roman" w:cs="Times New Roman"/>
                <w:sz w:val="18"/>
                <w:szCs w:val="18"/>
              </w:rPr>
              <w:t>Системные мероприятия по содействию развитию конку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рентной среды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D62D45" w:rsidRPr="00754C31" w:rsidTr="00A8594D">
        <w:tc>
          <w:tcPr>
            <w:tcW w:w="15735" w:type="dxa"/>
            <w:gridSpan w:val="12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155">
              <w:rPr>
                <w:rFonts w:ascii="Times New Roman" w:hAnsi="Times New Roman" w:cs="Times New Roman"/>
                <w:sz w:val="18"/>
                <w:szCs w:val="18"/>
              </w:rPr>
              <w:t>Развитие конку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ренции в  муниципальных закупках</w:t>
            </w:r>
          </w:p>
        </w:tc>
      </w:tr>
      <w:tr w:rsidR="00D62D45" w:rsidRPr="00754C31" w:rsidTr="00A8594D">
        <w:trPr>
          <w:trHeight w:val="1015"/>
        </w:trPr>
        <w:tc>
          <w:tcPr>
            <w:tcW w:w="404" w:type="dxa"/>
            <w:vMerge w:val="restart"/>
          </w:tcPr>
          <w:p w:rsidR="00D62D45" w:rsidRPr="00754C31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5" w:type="dxa"/>
            <w:vMerge w:val="restart"/>
          </w:tcPr>
          <w:p w:rsidR="00D62D45" w:rsidRPr="00754C31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C">
              <w:rPr>
                <w:rFonts w:ascii="Times New Roman" w:hAnsi="Times New Roman" w:cs="Times New Roman"/>
                <w:sz w:val="18"/>
                <w:szCs w:val="1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837" w:type="dxa"/>
          </w:tcPr>
          <w:p w:rsidR="00D62D45" w:rsidRPr="00754C31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C">
              <w:rPr>
                <w:rFonts w:ascii="Times New Roman" w:hAnsi="Times New Roman" w:cs="Times New Roman"/>
                <w:sz w:val="18"/>
                <w:szCs w:val="18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</w:t>
            </w:r>
            <w:r w:rsidRPr="0034586C">
              <w:rPr>
                <w:rFonts w:ascii="Times New Roman" w:hAnsi="Times New Roman" w:cs="Times New Roman"/>
                <w:sz w:val="18"/>
                <w:szCs w:val="18"/>
              </w:rPr>
              <w:t>муниципальных нужд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733" w:type="dxa"/>
          </w:tcPr>
          <w:p w:rsidR="00D62D45" w:rsidRPr="00026251" w:rsidRDefault="00750D7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D62D45" w:rsidRPr="00026251" w:rsidRDefault="00750D7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62D45" w:rsidRDefault="00750D7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62D45" w:rsidRPr="00026251" w:rsidRDefault="00750D7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62D45" w:rsidRPr="00026251" w:rsidRDefault="00750D7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2" w:type="dxa"/>
            <w:gridSpan w:val="2"/>
          </w:tcPr>
          <w:p w:rsidR="00D62D45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  <w:r w:rsidRPr="0034586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формирования конкурентной среды на этапе определения поставщиков (исполнителей, подрядчиков)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D62D45" w:rsidRDefault="00B31836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 2025</w:t>
            </w:r>
            <w:r w:rsidR="00D62D45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971" w:type="dxa"/>
          </w:tcPr>
          <w:p w:rsidR="00D62D45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 и развития кооперации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муниципальные заказчики</w:t>
            </w:r>
          </w:p>
        </w:tc>
      </w:tr>
      <w:tr w:rsidR="00D62D45" w:rsidRPr="00754C31" w:rsidTr="00A8594D">
        <w:trPr>
          <w:trHeight w:val="2022"/>
        </w:trPr>
        <w:tc>
          <w:tcPr>
            <w:tcW w:w="404" w:type="dxa"/>
            <w:vMerge/>
          </w:tcPr>
          <w:p w:rsidR="00D62D45" w:rsidRPr="00754C31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D62D45" w:rsidRPr="00754C31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62D45" w:rsidRPr="00A12155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52C">
              <w:rPr>
                <w:rFonts w:ascii="Times New Roman" w:hAnsi="Times New Roman" w:cs="Times New Roman"/>
                <w:sz w:val="18"/>
                <w:szCs w:val="18"/>
              </w:rPr>
              <w:t xml:space="preserve">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№44-ФЗ «О контрактной системе в сфере закупок товаров, работ, услуг для обеспечения государственных и </w:t>
            </w:r>
            <w:r w:rsidRPr="00FA55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нужд»,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процентов</w:t>
            </w:r>
          </w:p>
        </w:tc>
        <w:tc>
          <w:tcPr>
            <w:tcW w:w="733" w:type="dxa"/>
          </w:tcPr>
          <w:p w:rsidR="00D62D45" w:rsidRPr="00026251" w:rsidRDefault="00587DE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853" w:type="dxa"/>
          </w:tcPr>
          <w:p w:rsidR="00D62D45" w:rsidRPr="00026251" w:rsidRDefault="00587DE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D62D45" w:rsidRDefault="00587DE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2" w:type="dxa"/>
          </w:tcPr>
          <w:p w:rsidR="00D62D45" w:rsidRPr="00026251" w:rsidRDefault="00587DE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D62D45" w:rsidRPr="00026251" w:rsidRDefault="00587DE9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42" w:type="dxa"/>
            <w:gridSpan w:val="2"/>
          </w:tcPr>
          <w:p w:rsidR="00D62D45" w:rsidRPr="00FA552C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A552C">
              <w:rPr>
                <w:rFonts w:ascii="Times New Roman" w:hAnsi="Times New Roman" w:cs="Times New Roman"/>
                <w:sz w:val="18"/>
                <w:szCs w:val="18"/>
              </w:rPr>
              <w:t xml:space="preserve">.2. Создание условий для обеспечения доступа субъектов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МСП и СО НКО к </w:t>
            </w:r>
            <w:r w:rsidRPr="00FA552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закупкам</w:t>
            </w:r>
          </w:p>
        </w:tc>
        <w:tc>
          <w:tcPr>
            <w:tcW w:w="1417" w:type="dxa"/>
          </w:tcPr>
          <w:p w:rsidR="00D62D45" w:rsidRPr="00A1215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155"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971" w:type="dxa"/>
          </w:tcPr>
          <w:p w:rsidR="00D62D45" w:rsidRDefault="00D62D45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развития кооперации, муниципальные заказчики</w:t>
            </w:r>
          </w:p>
        </w:tc>
      </w:tr>
      <w:tr w:rsidR="008C4D3F" w:rsidRPr="00754C31" w:rsidTr="00360E53">
        <w:trPr>
          <w:trHeight w:val="337"/>
        </w:trPr>
        <w:tc>
          <w:tcPr>
            <w:tcW w:w="15735" w:type="dxa"/>
            <w:gridSpan w:val="12"/>
          </w:tcPr>
          <w:p w:rsidR="008C4D3F" w:rsidRDefault="00360E53" w:rsidP="008C4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в то</w:t>
            </w:r>
            <w:r w:rsidR="008C4D3F">
              <w:rPr>
                <w:rFonts w:ascii="Times New Roman" w:hAnsi="Times New Roman" w:cs="Times New Roman"/>
                <w:sz w:val="18"/>
                <w:szCs w:val="18"/>
              </w:rPr>
              <w:t>рговле</w:t>
            </w:r>
          </w:p>
        </w:tc>
      </w:tr>
      <w:tr w:rsidR="008C4D3F" w:rsidRPr="00754C31" w:rsidTr="008C4D3F">
        <w:trPr>
          <w:trHeight w:val="479"/>
        </w:trPr>
        <w:tc>
          <w:tcPr>
            <w:tcW w:w="404" w:type="dxa"/>
          </w:tcPr>
          <w:p w:rsidR="008C4D3F" w:rsidRPr="00754C31" w:rsidRDefault="008C4D3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25" w:type="dxa"/>
          </w:tcPr>
          <w:p w:rsidR="00360E53" w:rsidRPr="00754C31" w:rsidRDefault="00095162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экономической</w:t>
            </w:r>
            <w:r w:rsidR="00360E53"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устойчивости предприятий малого бизнеса в сфере торговли</w:t>
            </w:r>
          </w:p>
        </w:tc>
        <w:tc>
          <w:tcPr>
            <w:tcW w:w="1837" w:type="dxa"/>
          </w:tcPr>
          <w:p w:rsidR="008C4D3F" w:rsidRPr="00FA552C" w:rsidRDefault="00360E53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нестационарных и мобильных торговых объектов и торговых мест под ними (к уровню 2020 года), %</w:t>
            </w:r>
          </w:p>
        </w:tc>
        <w:tc>
          <w:tcPr>
            <w:tcW w:w="733" w:type="dxa"/>
          </w:tcPr>
          <w:p w:rsidR="008C4D3F" w:rsidRDefault="00360E53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8C4D3F" w:rsidRDefault="00360E53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C4D3F" w:rsidRDefault="00360E53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8C4D3F" w:rsidRDefault="00360E53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C4D3F" w:rsidRDefault="00360E53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2" w:type="dxa"/>
            <w:gridSpan w:val="2"/>
          </w:tcPr>
          <w:p w:rsidR="00360E53" w:rsidRDefault="00360E53" w:rsidP="00360E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1.Проведение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открытых опросов предпринимателей в целях определения спроса/потребности в предоставлении мест под размещение НТО;</w:t>
            </w:r>
          </w:p>
          <w:p w:rsidR="00360E53" w:rsidRDefault="00360E53" w:rsidP="00360E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E53" w:rsidRDefault="00360E53" w:rsidP="00360E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2.Подготовка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предложений по изменению схемы размещения НТО (расширение перечня объектов);</w:t>
            </w:r>
          </w:p>
          <w:p w:rsidR="00360E53" w:rsidRDefault="00360E53" w:rsidP="00360E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D3F" w:rsidRDefault="00360E53" w:rsidP="00360E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12.3.Утверждение актуализированной схемы размещения НТО.</w:t>
            </w:r>
          </w:p>
        </w:tc>
        <w:tc>
          <w:tcPr>
            <w:tcW w:w="1417" w:type="dxa"/>
          </w:tcPr>
          <w:p w:rsidR="008C4D3F" w:rsidRPr="00A12155" w:rsidRDefault="00360E53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2022-2025 гг.</w:t>
            </w:r>
          </w:p>
        </w:tc>
        <w:tc>
          <w:tcPr>
            <w:tcW w:w="2971" w:type="dxa"/>
          </w:tcPr>
          <w:p w:rsidR="00360E53" w:rsidRDefault="00360E53" w:rsidP="00360E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8C4D3F" w:rsidRDefault="008C4D3F" w:rsidP="00D62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D45" w:rsidRPr="00754C31" w:rsidTr="00A8594D">
        <w:tc>
          <w:tcPr>
            <w:tcW w:w="15735" w:type="dxa"/>
            <w:gridSpan w:val="12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B55">
              <w:rPr>
                <w:rFonts w:ascii="Times New Roman" w:hAnsi="Times New Roman" w:cs="Times New Roman"/>
                <w:sz w:val="18"/>
                <w:szCs w:val="18"/>
              </w:rPr>
              <w:t>Снижение административных барьеров</w:t>
            </w:r>
          </w:p>
        </w:tc>
      </w:tr>
      <w:tr w:rsidR="00D62D45" w:rsidRPr="00754C31" w:rsidTr="00A8594D">
        <w:trPr>
          <w:trHeight w:val="2014"/>
        </w:trPr>
        <w:tc>
          <w:tcPr>
            <w:tcW w:w="404" w:type="dxa"/>
            <w:vMerge w:val="restart"/>
          </w:tcPr>
          <w:p w:rsidR="00D62D45" w:rsidRPr="00754C31" w:rsidRDefault="00095162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62D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vMerge w:val="restart"/>
          </w:tcPr>
          <w:p w:rsidR="00D62D45" w:rsidRPr="00754C31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административных барьеров, исключение избыточных требований, улучшение инвестиционного климата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837" w:type="dxa"/>
          </w:tcPr>
          <w:p w:rsidR="00D62D45" w:rsidRPr="00754C31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64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видов услуг для бизнеса, предоставляемых </w:t>
            </w:r>
            <w:proofErr w:type="spellStart"/>
            <w:r w:rsidRPr="00D864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 w:rsidRPr="00D86448">
              <w:rPr>
                <w:rFonts w:ascii="Times New Roman" w:hAnsi="Times New Roman" w:cs="Times New Roman"/>
                <w:sz w:val="18"/>
                <w:szCs w:val="18"/>
              </w:rPr>
              <w:t xml:space="preserve"> МФЦ по принципу «одного окна», субъектам МСП, а также гражданам, планирующим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начать ведение предпринимательс</w:t>
            </w:r>
            <w:r w:rsidRPr="00D86448">
              <w:rPr>
                <w:rFonts w:ascii="Times New Roman" w:hAnsi="Times New Roman" w:cs="Times New Roman"/>
                <w:sz w:val="18"/>
                <w:szCs w:val="18"/>
              </w:rPr>
              <w:t xml:space="preserve">кой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33" w:type="dxa"/>
          </w:tcPr>
          <w:p w:rsidR="00D62D45" w:rsidRPr="00D45B3F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53" w:type="dxa"/>
          </w:tcPr>
          <w:p w:rsidR="00D62D45" w:rsidRPr="00D45B3F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51" w:type="dxa"/>
          </w:tcPr>
          <w:p w:rsidR="00D62D45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2" w:type="dxa"/>
          </w:tcPr>
          <w:p w:rsidR="00D62D45" w:rsidRPr="00D45B3F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D62D45" w:rsidRPr="00D45B3F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42" w:type="dxa"/>
            <w:gridSpan w:val="2"/>
          </w:tcPr>
          <w:p w:rsidR="00D62D45" w:rsidRDefault="00095162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62D45" w:rsidRPr="00175AB8">
              <w:rPr>
                <w:rFonts w:ascii="Times New Roman" w:hAnsi="Times New Roman" w:cs="Times New Roman"/>
                <w:sz w:val="18"/>
                <w:szCs w:val="18"/>
              </w:rPr>
              <w:t xml:space="preserve">.1. Выявление услуг, необходимых для предоставления субъектам МСБ, для осуществления деятельности  </w:t>
            </w:r>
            <w:proofErr w:type="spellStart"/>
            <w:r w:rsidR="00D62D45" w:rsidRPr="00175AB8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="00D62D45" w:rsidRPr="00175AB8">
              <w:rPr>
                <w:rFonts w:ascii="Times New Roman" w:hAnsi="Times New Roman" w:cs="Times New Roman"/>
                <w:sz w:val="18"/>
                <w:szCs w:val="18"/>
              </w:rPr>
              <w:t xml:space="preserve"> отдела ОБУ «УМФЦ Липецкой области» </w:t>
            </w:r>
          </w:p>
        </w:tc>
        <w:tc>
          <w:tcPr>
            <w:tcW w:w="1417" w:type="dxa"/>
          </w:tcPr>
          <w:p w:rsidR="00D62D45" w:rsidRDefault="00E820C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 2025</w:t>
            </w:r>
            <w:r w:rsidR="00D62D45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971" w:type="dxa"/>
          </w:tcPr>
          <w:p w:rsidR="00D62D45" w:rsidRDefault="00360E53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</w:t>
            </w:r>
            <w:r w:rsidR="00D62D45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инвестиций администрации </w:t>
            </w:r>
            <w:proofErr w:type="spellStart"/>
            <w:r w:rsidR="00D62D45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="00D62D45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D62D45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21D81">
              <w:rPr>
                <w:rFonts w:ascii="Times New Roman" w:hAnsi="Times New Roman" w:cs="Times New Roman"/>
                <w:sz w:val="18"/>
                <w:szCs w:val="18"/>
              </w:rPr>
              <w:t>ОБУ «УМФЦ Липецкой области»</w:t>
            </w:r>
          </w:p>
        </w:tc>
      </w:tr>
      <w:tr w:rsidR="00D62D45" w:rsidRPr="00754C31" w:rsidTr="00A8594D">
        <w:tc>
          <w:tcPr>
            <w:tcW w:w="404" w:type="dxa"/>
            <w:vMerge/>
          </w:tcPr>
          <w:p w:rsidR="00D62D45" w:rsidRPr="00754C31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D62D45" w:rsidRPr="00754C31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62D45" w:rsidRPr="00754C31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D8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за услугами для бизнеса, предоставляемых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  <w:r w:rsidRPr="00421D81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субъектам МСП, а </w:t>
            </w:r>
            <w:r w:rsidRPr="00421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также гражданам, планирующим начать ведение предпринимательской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33" w:type="dxa"/>
          </w:tcPr>
          <w:p w:rsidR="00D62D45" w:rsidRPr="00754C31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</w:t>
            </w:r>
          </w:p>
        </w:tc>
        <w:tc>
          <w:tcPr>
            <w:tcW w:w="853" w:type="dxa"/>
          </w:tcPr>
          <w:p w:rsidR="00D62D45" w:rsidRPr="00754C31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851" w:type="dxa"/>
          </w:tcPr>
          <w:p w:rsidR="00D62D45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52" w:type="dxa"/>
          </w:tcPr>
          <w:p w:rsidR="00D62D45" w:rsidRPr="00754C31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D62D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62D45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62D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2" w:type="dxa"/>
            <w:gridSpan w:val="2"/>
            <w:vMerge w:val="restart"/>
          </w:tcPr>
          <w:p w:rsidR="00D62D45" w:rsidRDefault="00095162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62D45">
              <w:rPr>
                <w:rFonts w:ascii="Times New Roman" w:hAnsi="Times New Roman" w:cs="Times New Roman"/>
                <w:sz w:val="18"/>
                <w:szCs w:val="18"/>
              </w:rPr>
              <w:t>.2.Р</w:t>
            </w:r>
            <w:r w:rsidR="00D62D45" w:rsidRPr="00421D81">
              <w:rPr>
                <w:rFonts w:ascii="Times New Roman" w:hAnsi="Times New Roman" w:cs="Times New Roman"/>
                <w:sz w:val="18"/>
                <w:szCs w:val="18"/>
              </w:rPr>
              <w:t>азвитие специализированных центров «Мои Документы» для бизнеса</w:t>
            </w:r>
          </w:p>
        </w:tc>
        <w:tc>
          <w:tcPr>
            <w:tcW w:w="1417" w:type="dxa"/>
            <w:vMerge w:val="restart"/>
          </w:tcPr>
          <w:p w:rsidR="00D62D45" w:rsidRDefault="00E820C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 2025</w:t>
            </w:r>
            <w:r w:rsidR="00D62D45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971" w:type="dxa"/>
            <w:vMerge w:val="restart"/>
          </w:tcPr>
          <w:p w:rsidR="00D62D45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21D81">
              <w:rPr>
                <w:rFonts w:ascii="Times New Roman" w:hAnsi="Times New Roman" w:cs="Times New Roman"/>
                <w:sz w:val="18"/>
                <w:szCs w:val="18"/>
              </w:rPr>
              <w:t>ОБУ «УМФЦ Липецкой области»</w:t>
            </w:r>
          </w:p>
        </w:tc>
      </w:tr>
      <w:tr w:rsidR="00D62D45" w:rsidRPr="00754C31" w:rsidTr="00A8594D">
        <w:tc>
          <w:tcPr>
            <w:tcW w:w="404" w:type="dxa"/>
            <w:vMerge/>
          </w:tcPr>
          <w:p w:rsidR="00D62D45" w:rsidRPr="00754C31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D62D45" w:rsidRPr="00754C31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62D45" w:rsidRPr="00421D81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 АО «Корпорация МСП»</w:t>
            </w:r>
          </w:p>
        </w:tc>
        <w:tc>
          <w:tcPr>
            <w:tcW w:w="733" w:type="dxa"/>
          </w:tcPr>
          <w:p w:rsidR="00D62D45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D62D45" w:rsidRDefault="002E26DF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2" w:type="dxa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42" w:type="dxa"/>
            <w:gridSpan w:val="2"/>
            <w:vMerge/>
          </w:tcPr>
          <w:p w:rsidR="00D62D45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2D45" w:rsidRDefault="00D62D45" w:rsidP="00D62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D62D45" w:rsidRPr="00421D81" w:rsidRDefault="00D62D45" w:rsidP="00D62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A94" w:rsidRPr="00F83581" w:rsidRDefault="00AB2A94">
      <w:pPr>
        <w:rPr>
          <w:rFonts w:ascii="Times New Roman" w:hAnsi="Times New Roman" w:cs="Times New Roman"/>
          <w:sz w:val="28"/>
          <w:szCs w:val="28"/>
        </w:rPr>
        <w:sectPr w:rsidR="00AB2A94" w:rsidRPr="00F83581" w:rsidSect="00754C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AB2A94" w:rsidRPr="00F83581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A94" w:rsidRPr="00F83581" w:rsidRDefault="00AB2A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83581">
        <w:rPr>
          <w:rFonts w:ascii="Times New Roman" w:hAnsi="Times New Roman" w:cs="Times New Roman"/>
          <w:sz w:val="28"/>
          <w:szCs w:val="28"/>
        </w:rPr>
        <w:t>Таблица 2</w:t>
      </w:r>
    </w:p>
    <w:p w:rsidR="00AB2A94" w:rsidRPr="00F83581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3969"/>
        <w:gridCol w:w="5528"/>
      </w:tblGrid>
      <w:tr w:rsidR="00C50AD2" w:rsidRPr="00F83581" w:rsidTr="004A78BB">
        <w:tc>
          <w:tcPr>
            <w:tcW w:w="70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9" w:type="dxa"/>
          </w:tcPr>
          <w:p w:rsidR="00C50AD2" w:rsidRPr="00F83581" w:rsidRDefault="00C50AD2" w:rsidP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ероприятия, </w:t>
            </w:r>
          </w:p>
        </w:tc>
        <w:tc>
          <w:tcPr>
            <w:tcW w:w="396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</w:t>
            </w:r>
          </w:p>
        </w:tc>
      </w:tr>
      <w:tr w:rsidR="00C50AD2" w:rsidRPr="00F83581" w:rsidTr="004A78BB">
        <w:tc>
          <w:tcPr>
            <w:tcW w:w="70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6B6" w:rsidRPr="00F83581" w:rsidTr="004A78BB">
        <w:tc>
          <w:tcPr>
            <w:tcW w:w="15735" w:type="dxa"/>
            <w:gridSpan w:val="4"/>
          </w:tcPr>
          <w:p w:rsidR="007E66B6" w:rsidRDefault="007E6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деловой среды для субъектов МСП</w:t>
            </w:r>
          </w:p>
        </w:tc>
      </w:tr>
      <w:tr w:rsidR="004547C1" w:rsidRPr="00F83581" w:rsidTr="004A78BB">
        <w:tc>
          <w:tcPr>
            <w:tcW w:w="709" w:type="dxa"/>
          </w:tcPr>
          <w:p w:rsidR="004547C1" w:rsidRPr="00F83581" w:rsidRDefault="00095162" w:rsidP="00454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547C1" w:rsidRPr="00F83581" w:rsidRDefault="004547C1" w:rsidP="004547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Координационного Совета по развитию малого</w:t>
            </w:r>
            <w:r w:rsidR="00D264B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в </w:t>
            </w:r>
            <w:proofErr w:type="spellStart"/>
            <w:r w:rsidR="00D264B6">
              <w:rPr>
                <w:rFonts w:ascii="Times New Roman" w:hAnsi="Times New Roman" w:cs="Times New Roman"/>
                <w:sz w:val="28"/>
                <w:szCs w:val="28"/>
              </w:rPr>
              <w:t>Добровском</w:t>
            </w:r>
            <w:proofErr w:type="spellEnd"/>
            <w:r w:rsidR="00D264B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969" w:type="dxa"/>
          </w:tcPr>
          <w:p w:rsidR="004547C1" w:rsidRPr="00F83581" w:rsidRDefault="00922530" w:rsidP="00454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4547C1" w:rsidRPr="00C50AD2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45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547C1" w:rsidRDefault="004547C1" w:rsidP="002A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="002A184F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="002A18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A184F" w:rsidRPr="00F83581" w:rsidTr="004A78BB">
        <w:tc>
          <w:tcPr>
            <w:tcW w:w="709" w:type="dxa"/>
          </w:tcPr>
          <w:p w:rsidR="002A184F" w:rsidRPr="00F83581" w:rsidRDefault="00095162" w:rsidP="002A1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A184F" w:rsidRPr="00F83581" w:rsidRDefault="002A184F" w:rsidP="002A1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Консультационная, правовая, методическая поддержка деятельности субъектов малого и среднего бизнеса</w:t>
            </w:r>
          </w:p>
        </w:tc>
        <w:tc>
          <w:tcPr>
            <w:tcW w:w="3969" w:type="dxa"/>
          </w:tcPr>
          <w:p w:rsidR="002A184F" w:rsidRPr="00F83581" w:rsidRDefault="00922530" w:rsidP="002A1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528" w:type="dxa"/>
          </w:tcPr>
          <w:p w:rsidR="002A184F" w:rsidRDefault="002A184F" w:rsidP="002A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ИКЦ поддержки предпринимательства</w:t>
            </w:r>
          </w:p>
        </w:tc>
      </w:tr>
      <w:tr w:rsidR="007E66B6" w:rsidRPr="00F83581" w:rsidTr="004A78BB">
        <w:tc>
          <w:tcPr>
            <w:tcW w:w="15735" w:type="dxa"/>
            <w:gridSpan w:val="4"/>
          </w:tcPr>
          <w:p w:rsidR="007E66B6" w:rsidRPr="00D905F2" w:rsidRDefault="007E66B6" w:rsidP="00E652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упра</w:t>
            </w:r>
            <w:r w:rsidR="00D30925">
              <w:rPr>
                <w:rFonts w:ascii="Times New Roman" w:hAnsi="Times New Roman" w:cs="Times New Roman"/>
                <w:sz w:val="28"/>
                <w:szCs w:val="28"/>
              </w:rPr>
              <w:t>вления объектами муниципальной</w:t>
            </w:r>
            <w:r w:rsidR="0092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92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proofErr w:type="spellStart"/>
            <w:r w:rsidR="00D30925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="00D3092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22530" w:rsidRPr="00F83581" w:rsidTr="00293956">
        <w:tc>
          <w:tcPr>
            <w:tcW w:w="709" w:type="dxa"/>
            <w:vMerge w:val="restart"/>
          </w:tcPr>
          <w:p w:rsidR="00922530" w:rsidRPr="00C3794B" w:rsidRDefault="00095162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2530" w:rsidRPr="00C3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530" w:rsidRPr="00C3794B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922530" w:rsidRPr="00BF28B1" w:rsidRDefault="00922530" w:rsidP="00922530">
            <w:r w:rsidRPr="00BF28B1">
              <w:t>Определение состава имущества</w:t>
            </w:r>
            <w:r w:rsidR="00293956">
              <w:t xml:space="preserve">, находящегося в муниципальной собственности </w:t>
            </w:r>
            <w:proofErr w:type="spellStart"/>
            <w:r w:rsidR="00293956">
              <w:t>Добровского</w:t>
            </w:r>
            <w:proofErr w:type="spellEnd"/>
            <w:r w:rsidR="00293956">
              <w:t xml:space="preserve"> района</w:t>
            </w:r>
            <w:r w:rsidRPr="00BF28B1">
              <w:t xml:space="preserve">, не используемого для реализации функций и полномочий органов </w:t>
            </w:r>
            <w:r w:rsidR="00293956">
              <w:t xml:space="preserve">местного самоуправления </w:t>
            </w:r>
            <w:proofErr w:type="spellStart"/>
            <w:r w:rsidR="00293956">
              <w:t>Добровского</w:t>
            </w:r>
            <w:proofErr w:type="spellEnd"/>
            <w:r w:rsidR="00293956">
              <w:t xml:space="preserve"> района</w:t>
            </w:r>
            <w:r w:rsidRPr="00BF28B1">
              <w:t>, с реализацией в указанных целях в том числе следующих мероприятий:</w:t>
            </w:r>
          </w:p>
        </w:tc>
        <w:tc>
          <w:tcPr>
            <w:tcW w:w="3969" w:type="dxa"/>
            <w:vMerge w:val="restart"/>
          </w:tcPr>
          <w:p w:rsidR="00922530" w:rsidRPr="00441DD8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января 2024 года</w:t>
            </w:r>
          </w:p>
          <w:p w:rsidR="00922530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 2023 года</w:t>
            </w: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Pr="00441DD8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января 2024 года</w:t>
            </w:r>
          </w:p>
        </w:tc>
        <w:tc>
          <w:tcPr>
            <w:tcW w:w="5528" w:type="dxa"/>
            <w:vMerge w:val="restart"/>
          </w:tcPr>
          <w:p w:rsidR="00922530" w:rsidRPr="00441DD8" w:rsidRDefault="00922530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22530" w:rsidRPr="00441DD8" w:rsidRDefault="00922530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30" w:rsidRPr="00F83581" w:rsidTr="00293956">
        <w:tc>
          <w:tcPr>
            <w:tcW w:w="709" w:type="dxa"/>
            <w:vMerge/>
          </w:tcPr>
          <w:p w:rsidR="00922530" w:rsidRPr="00C3794B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922530" w:rsidRPr="00BF28B1" w:rsidRDefault="00922530" w:rsidP="00922530">
            <w:r w:rsidRPr="00BF28B1">
              <w:t xml:space="preserve">а) составление плана-графика полной инвентаризации </w:t>
            </w:r>
            <w:r w:rsidR="00293956">
              <w:t>муниципального</w:t>
            </w:r>
            <w:r w:rsidRPr="00BF28B1">
              <w:t xml:space="preserve"> имущества, в том числе з</w:t>
            </w:r>
            <w:r w:rsidR="00293956">
              <w:t>акрепленного за муниципальными</w:t>
            </w:r>
            <w:r w:rsidRPr="00BF28B1">
              <w:t xml:space="preserve"> предприятиями и учреждениями;</w:t>
            </w:r>
          </w:p>
        </w:tc>
        <w:tc>
          <w:tcPr>
            <w:tcW w:w="3969" w:type="dxa"/>
            <w:vMerge/>
          </w:tcPr>
          <w:p w:rsidR="00922530" w:rsidRPr="00441DD8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22530" w:rsidRPr="00441DD8" w:rsidRDefault="00922530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30" w:rsidRPr="00F83581" w:rsidTr="00293956">
        <w:tc>
          <w:tcPr>
            <w:tcW w:w="709" w:type="dxa"/>
            <w:vMerge/>
          </w:tcPr>
          <w:p w:rsidR="00922530" w:rsidRPr="00C3794B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922530" w:rsidRPr="00BF28B1" w:rsidRDefault="00922530" w:rsidP="00E200EF">
            <w:r w:rsidRPr="00BF28B1">
              <w:t xml:space="preserve">б) проведение </w:t>
            </w:r>
            <w:r w:rsidR="00293956">
              <w:t xml:space="preserve">инвентаризации </w:t>
            </w:r>
            <w:r w:rsidRPr="00BF28B1">
              <w:t xml:space="preserve">имущества, определение имущества, находящегося в </w:t>
            </w:r>
            <w:r w:rsidR="00E200EF">
              <w:lastRenderedPageBreak/>
              <w:t>муниципальной собственности</w:t>
            </w:r>
            <w:r w:rsidRPr="00BF28B1">
              <w:t xml:space="preserve">, не используемого для реализации функций и полномочий органов </w:t>
            </w:r>
            <w:r w:rsidR="00E200EF">
              <w:t>местного самоуправления</w:t>
            </w:r>
            <w:r w:rsidRPr="00BF28B1">
              <w:t>;</w:t>
            </w:r>
          </w:p>
        </w:tc>
        <w:tc>
          <w:tcPr>
            <w:tcW w:w="3969" w:type="dxa"/>
            <w:vMerge/>
          </w:tcPr>
          <w:p w:rsidR="00922530" w:rsidRPr="00441DD8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22530" w:rsidRPr="00441DD8" w:rsidRDefault="00922530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30" w:rsidRPr="00F83581" w:rsidTr="00293956">
        <w:tc>
          <w:tcPr>
            <w:tcW w:w="709" w:type="dxa"/>
            <w:vMerge/>
          </w:tcPr>
          <w:p w:rsidR="00922530" w:rsidRPr="00C3794B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922530" w:rsidRPr="00BF28B1" w:rsidRDefault="00922530" w:rsidP="00922530">
            <w:r w:rsidRPr="00BF28B1">
              <w:t xml:space="preserve">в) включение указанного в </w:t>
            </w:r>
            <w:hyperlink w:anchor="P1506" w:history="1">
              <w:r w:rsidRPr="00BF28B1">
                <w:rPr>
                  <w:rStyle w:val="a6"/>
                </w:rPr>
                <w:t>подпункте "б"</w:t>
              </w:r>
            </w:hyperlink>
            <w:r w:rsidRPr="00BF28B1">
              <w:t xml:space="preserve"> имущества в программу (план) приватизации</w:t>
            </w:r>
          </w:p>
        </w:tc>
        <w:tc>
          <w:tcPr>
            <w:tcW w:w="3969" w:type="dxa"/>
            <w:vMerge/>
          </w:tcPr>
          <w:p w:rsidR="00922530" w:rsidRPr="00441DD8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22530" w:rsidRPr="00441DD8" w:rsidRDefault="00922530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30" w:rsidRPr="00F83581" w:rsidTr="00293956">
        <w:tc>
          <w:tcPr>
            <w:tcW w:w="709" w:type="dxa"/>
          </w:tcPr>
          <w:p w:rsidR="00922530" w:rsidRDefault="00095162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nil"/>
            </w:tcBorders>
          </w:tcPr>
          <w:p w:rsidR="00922530" w:rsidRDefault="00922530" w:rsidP="00922530">
            <w:r>
              <w:t>Приватизация имущества</w:t>
            </w:r>
            <w:r w:rsidR="00E200EF">
              <w:t>, находящегося в муниципальной собственности</w:t>
            </w:r>
            <w:r>
              <w:t>, не используемого для реализации функ</w:t>
            </w:r>
            <w:r w:rsidR="00E200EF">
              <w:t>ций и полномочий органов местного самоуправления</w:t>
            </w:r>
            <w:r>
              <w:t>:</w:t>
            </w:r>
          </w:p>
          <w:p w:rsidR="00922530" w:rsidRDefault="00922530" w:rsidP="00922530">
            <w:r>
              <w:t>а) размещение в открытом доступе инфор</w:t>
            </w:r>
            <w:r w:rsidR="00E200EF">
              <w:t>мации о реализации муниципального имущества</w:t>
            </w:r>
            <w:r>
              <w:t>, а также ресурсов всех видо</w:t>
            </w:r>
            <w:r w:rsidR="00E200EF">
              <w:t>в, находящихся в муниципальной собственности;</w:t>
            </w:r>
          </w:p>
          <w:p w:rsidR="00922530" w:rsidRPr="00BF28B1" w:rsidRDefault="00922530" w:rsidP="00922530">
            <w:r>
              <w:t>б) организация и проведение публичных торгов или иных конкурентных процедур при реализации имущества, указанного в настоящем пункте</w:t>
            </w:r>
          </w:p>
        </w:tc>
        <w:tc>
          <w:tcPr>
            <w:tcW w:w="3969" w:type="dxa"/>
          </w:tcPr>
          <w:p w:rsidR="00922530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2025 года</w:t>
            </w: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5D" w:rsidRPr="00441DD8" w:rsidRDefault="00A7705D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5528" w:type="dxa"/>
          </w:tcPr>
          <w:p w:rsidR="00922530" w:rsidRDefault="00922530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30" w:rsidRPr="00F83581" w:rsidTr="004A78BB">
        <w:tc>
          <w:tcPr>
            <w:tcW w:w="15735" w:type="dxa"/>
            <w:gridSpan w:val="4"/>
          </w:tcPr>
          <w:p w:rsidR="00922530" w:rsidRDefault="00922530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6C">
              <w:rPr>
                <w:rFonts w:ascii="Times New Roman" w:hAnsi="Times New Roman" w:cs="Times New Roman"/>
                <w:sz w:val="28"/>
                <w:szCs w:val="28"/>
              </w:rPr>
              <w:t>Стимулирование новых предпринимательских инициатив</w:t>
            </w:r>
          </w:p>
        </w:tc>
      </w:tr>
      <w:tr w:rsidR="00922530" w:rsidRPr="00F83581" w:rsidTr="004A78BB">
        <w:tc>
          <w:tcPr>
            <w:tcW w:w="709" w:type="dxa"/>
          </w:tcPr>
          <w:p w:rsidR="00922530" w:rsidRPr="00F83581" w:rsidRDefault="00095162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2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22530" w:rsidRPr="00F83581" w:rsidRDefault="00922530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предпринимателей района в образовательных семинарах</w:t>
            </w:r>
            <w:r w:rsidRPr="00645B9D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развития предпринимательства</w:t>
            </w:r>
          </w:p>
        </w:tc>
        <w:tc>
          <w:tcPr>
            <w:tcW w:w="3969" w:type="dxa"/>
          </w:tcPr>
          <w:p w:rsidR="00922530" w:rsidRPr="006B3A41" w:rsidRDefault="00B61A5B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 2022</w:t>
            </w:r>
            <w:r w:rsidR="00922530" w:rsidRPr="006B3A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22530">
              <w:rPr>
                <w:rFonts w:ascii="Times New Roman" w:hAnsi="Times New Roman" w:cs="Times New Roman"/>
                <w:sz w:val="28"/>
                <w:szCs w:val="28"/>
              </w:rPr>
              <w:t>, далее ежегодно</w:t>
            </w:r>
          </w:p>
        </w:tc>
        <w:tc>
          <w:tcPr>
            <w:tcW w:w="5528" w:type="dxa"/>
          </w:tcPr>
          <w:p w:rsidR="00922530" w:rsidRPr="00F83581" w:rsidRDefault="00922530" w:rsidP="00922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22530" w:rsidRPr="00F83581" w:rsidTr="004A78BB">
        <w:tc>
          <w:tcPr>
            <w:tcW w:w="709" w:type="dxa"/>
          </w:tcPr>
          <w:p w:rsidR="00922530" w:rsidRPr="00F83581" w:rsidRDefault="00095162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2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22530" w:rsidRPr="00645B9D" w:rsidRDefault="00922530" w:rsidP="00922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</w:t>
            </w:r>
            <w:r w:rsidRPr="00645B9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 «Акселерация субъектов малого и среднего предпринимательства»</w:t>
            </w:r>
          </w:p>
        </w:tc>
        <w:tc>
          <w:tcPr>
            <w:tcW w:w="3969" w:type="dxa"/>
          </w:tcPr>
          <w:p w:rsidR="00922530" w:rsidRPr="00645B9D" w:rsidRDefault="00B61A5B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922530" w:rsidRPr="00645B9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528" w:type="dxa"/>
          </w:tcPr>
          <w:p w:rsidR="00922530" w:rsidRPr="00F83581" w:rsidRDefault="00922530" w:rsidP="00922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61A5B" w:rsidRPr="00F83581" w:rsidTr="00AF5F05">
        <w:tc>
          <w:tcPr>
            <w:tcW w:w="15735" w:type="dxa"/>
            <w:gridSpan w:val="4"/>
          </w:tcPr>
          <w:p w:rsidR="00B61A5B" w:rsidRDefault="00B61A5B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 ориентированных некоммерческих организаций и «социального предпринимательства»</w:t>
            </w:r>
          </w:p>
        </w:tc>
      </w:tr>
      <w:tr w:rsidR="00922530" w:rsidRPr="00F83581" w:rsidTr="004A78BB">
        <w:tc>
          <w:tcPr>
            <w:tcW w:w="709" w:type="dxa"/>
          </w:tcPr>
          <w:p w:rsidR="00922530" w:rsidRPr="00F83581" w:rsidRDefault="00095162" w:rsidP="00922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1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22530" w:rsidRPr="00F83581" w:rsidRDefault="00B61A5B" w:rsidP="00922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СО 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областным бюджетом в рамках муниципальной программы «Поддержка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3969" w:type="dxa"/>
          </w:tcPr>
          <w:p w:rsidR="00922530" w:rsidRPr="00F83581" w:rsidRDefault="00B61A5B" w:rsidP="00B61A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5528" w:type="dxa"/>
          </w:tcPr>
          <w:p w:rsidR="00922530" w:rsidRPr="00D8566C" w:rsidRDefault="00B61A5B" w:rsidP="0092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</w:t>
            </w:r>
            <w:r w:rsidR="0069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молодежи и </w:t>
            </w:r>
            <w:r w:rsidR="0069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туризма администрации </w:t>
            </w:r>
            <w:proofErr w:type="spellStart"/>
            <w:r w:rsidR="0069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Добровского</w:t>
            </w:r>
            <w:proofErr w:type="spellEnd"/>
            <w:r w:rsidR="0069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94032" w:rsidRPr="00F83581" w:rsidTr="004A78BB">
        <w:tc>
          <w:tcPr>
            <w:tcW w:w="709" w:type="dxa"/>
          </w:tcPr>
          <w:p w:rsidR="00694032" w:rsidRPr="00F83581" w:rsidRDefault="0009516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9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94032" w:rsidRPr="00F83581" w:rsidRDefault="00694032" w:rsidP="006940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поддержки субъектам малого и среднего предпринимательства, имеющих статус социального предприятия,  по вопросам получения субсидий</w:t>
            </w:r>
          </w:p>
        </w:tc>
        <w:tc>
          <w:tcPr>
            <w:tcW w:w="3969" w:type="dxa"/>
          </w:tcPr>
          <w:p w:rsidR="00694032" w:rsidRPr="00F83581" w:rsidRDefault="0069403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5528" w:type="dxa"/>
          </w:tcPr>
          <w:p w:rsidR="00694032" w:rsidRPr="00F83581" w:rsidRDefault="00694032" w:rsidP="006940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94032" w:rsidRPr="00F83581" w:rsidTr="004A78BB">
        <w:tc>
          <w:tcPr>
            <w:tcW w:w="15735" w:type="dxa"/>
            <w:gridSpan w:val="4"/>
          </w:tcPr>
          <w:p w:rsidR="00694032" w:rsidRPr="00706902" w:rsidRDefault="0069403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02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поддержки технического и научно-технического творчества детей и молодежи</w:t>
            </w:r>
          </w:p>
        </w:tc>
      </w:tr>
      <w:tr w:rsidR="00694032" w:rsidRPr="00F83581" w:rsidTr="004A78BB">
        <w:tc>
          <w:tcPr>
            <w:tcW w:w="709" w:type="dxa"/>
          </w:tcPr>
          <w:p w:rsidR="00694032" w:rsidRPr="00F83581" w:rsidRDefault="0009516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94032" w:rsidRPr="00706902" w:rsidRDefault="00706902" w:rsidP="006940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по робототехнике</w:t>
            </w:r>
          </w:p>
        </w:tc>
        <w:tc>
          <w:tcPr>
            <w:tcW w:w="3969" w:type="dxa"/>
          </w:tcPr>
          <w:p w:rsidR="00694032" w:rsidRPr="00F83581" w:rsidRDefault="00706902" w:rsidP="00706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94032" w:rsidRPr="008E19D9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годы</w:t>
            </w:r>
          </w:p>
        </w:tc>
        <w:tc>
          <w:tcPr>
            <w:tcW w:w="5528" w:type="dxa"/>
          </w:tcPr>
          <w:p w:rsidR="00694032" w:rsidRDefault="00694032" w:rsidP="006940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8E19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E26DF" w:rsidRPr="00F83581" w:rsidTr="004A78BB">
        <w:tc>
          <w:tcPr>
            <w:tcW w:w="709" w:type="dxa"/>
          </w:tcPr>
          <w:p w:rsidR="002E26DF" w:rsidRDefault="00095162" w:rsidP="002E2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E26DF" w:rsidRPr="00694032" w:rsidRDefault="002E26DF" w:rsidP="002E2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«Первый шаг в мир роботов»</w:t>
            </w:r>
          </w:p>
        </w:tc>
        <w:tc>
          <w:tcPr>
            <w:tcW w:w="3969" w:type="dxa"/>
          </w:tcPr>
          <w:p w:rsidR="002E26DF" w:rsidRDefault="002E26DF" w:rsidP="002E26DF">
            <w:pPr>
              <w:jc w:val="center"/>
            </w:pPr>
            <w:r w:rsidRPr="00493326">
              <w:rPr>
                <w:rFonts w:ascii="Times New Roman" w:hAnsi="Times New Roman" w:cs="Times New Roman"/>
                <w:sz w:val="28"/>
                <w:szCs w:val="28"/>
              </w:rPr>
              <w:t>2022- 2025 годы</w:t>
            </w:r>
          </w:p>
        </w:tc>
        <w:tc>
          <w:tcPr>
            <w:tcW w:w="5528" w:type="dxa"/>
          </w:tcPr>
          <w:p w:rsidR="002E26DF" w:rsidRDefault="002E26DF" w:rsidP="002E26DF">
            <w:r w:rsidRPr="00DE2AF7">
              <w:rPr>
                <w:rFonts w:ascii="Times New Roman" w:hAnsi="Times New Roman" w:cs="Times New Roman"/>
                <w:sz w:val="28"/>
                <w:szCs w:val="28"/>
              </w:rPr>
              <w:t xml:space="preserve">Отдел  образования администрации </w:t>
            </w:r>
            <w:proofErr w:type="spellStart"/>
            <w:r w:rsidRPr="00DE2AF7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DE2A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E26DF" w:rsidRPr="00F83581" w:rsidTr="004A78BB">
        <w:tc>
          <w:tcPr>
            <w:tcW w:w="709" w:type="dxa"/>
          </w:tcPr>
          <w:p w:rsidR="002E26DF" w:rsidRDefault="00095162" w:rsidP="002E2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E26DF" w:rsidRPr="00694032" w:rsidRDefault="002E26DF" w:rsidP="002E2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чемпионат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«Молодые профессионалы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. Чемпионат </w:t>
            </w:r>
            <w:r w:rsidRPr="003C65F0">
              <w:rPr>
                <w:rFonts w:ascii="Times New Roman" w:hAnsi="Times New Roman"/>
                <w:sz w:val="28"/>
                <w:szCs w:val="28"/>
                <w:lang w:val="en-US"/>
              </w:rPr>
              <w:t>JuniorSkills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Липецкой области среди школьников 10-16 лет по выбранным компетенциям</w:t>
            </w:r>
          </w:p>
        </w:tc>
        <w:tc>
          <w:tcPr>
            <w:tcW w:w="3969" w:type="dxa"/>
          </w:tcPr>
          <w:p w:rsidR="002E26DF" w:rsidRDefault="002E26DF" w:rsidP="002E26DF">
            <w:pPr>
              <w:jc w:val="center"/>
            </w:pPr>
            <w:r w:rsidRPr="00493326">
              <w:rPr>
                <w:rFonts w:ascii="Times New Roman" w:hAnsi="Times New Roman" w:cs="Times New Roman"/>
                <w:sz w:val="28"/>
                <w:szCs w:val="28"/>
              </w:rPr>
              <w:t>2022- 2025 годы</w:t>
            </w:r>
          </w:p>
        </w:tc>
        <w:tc>
          <w:tcPr>
            <w:tcW w:w="5528" w:type="dxa"/>
          </w:tcPr>
          <w:p w:rsidR="002E26DF" w:rsidRDefault="002E26DF" w:rsidP="002E26DF">
            <w:r w:rsidRPr="00DE2AF7">
              <w:rPr>
                <w:rFonts w:ascii="Times New Roman" w:hAnsi="Times New Roman" w:cs="Times New Roman"/>
                <w:sz w:val="28"/>
                <w:szCs w:val="28"/>
              </w:rPr>
              <w:t xml:space="preserve">Отдел  образования администрации </w:t>
            </w:r>
            <w:proofErr w:type="spellStart"/>
            <w:r w:rsidRPr="00DE2AF7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DE2A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E26DF" w:rsidRPr="00F83581" w:rsidTr="004A78BB">
        <w:tc>
          <w:tcPr>
            <w:tcW w:w="709" w:type="dxa"/>
          </w:tcPr>
          <w:p w:rsidR="002E26DF" w:rsidRDefault="00095162" w:rsidP="002E2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E26DF" w:rsidRPr="00694032" w:rsidRDefault="002E26DF" w:rsidP="002E2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трек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научно-технологических проектов «Большие вызовы»</w:t>
            </w:r>
          </w:p>
        </w:tc>
        <w:tc>
          <w:tcPr>
            <w:tcW w:w="3969" w:type="dxa"/>
          </w:tcPr>
          <w:p w:rsidR="002E26DF" w:rsidRDefault="002E26DF" w:rsidP="002E26DF">
            <w:pPr>
              <w:jc w:val="center"/>
            </w:pPr>
            <w:r w:rsidRPr="00493326">
              <w:rPr>
                <w:rFonts w:ascii="Times New Roman" w:hAnsi="Times New Roman" w:cs="Times New Roman"/>
                <w:sz w:val="28"/>
                <w:szCs w:val="28"/>
              </w:rPr>
              <w:t>2022- 2025 годы</w:t>
            </w:r>
          </w:p>
        </w:tc>
        <w:tc>
          <w:tcPr>
            <w:tcW w:w="5528" w:type="dxa"/>
          </w:tcPr>
          <w:p w:rsidR="002E26DF" w:rsidRDefault="002E26DF" w:rsidP="002E26DF">
            <w:r w:rsidRPr="00DE2AF7">
              <w:rPr>
                <w:rFonts w:ascii="Times New Roman" w:hAnsi="Times New Roman" w:cs="Times New Roman"/>
                <w:sz w:val="28"/>
                <w:szCs w:val="28"/>
              </w:rPr>
              <w:t xml:space="preserve">Отдел  образования администрации </w:t>
            </w:r>
            <w:proofErr w:type="spellStart"/>
            <w:r w:rsidRPr="00DE2AF7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DE2A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E26DF" w:rsidRPr="00F83581" w:rsidTr="004A78BB">
        <w:tc>
          <w:tcPr>
            <w:tcW w:w="709" w:type="dxa"/>
          </w:tcPr>
          <w:p w:rsidR="002E26DF" w:rsidRDefault="00095162" w:rsidP="002E2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E26DF" w:rsidRPr="00694032" w:rsidRDefault="002E26DF" w:rsidP="002E2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C65F0">
              <w:rPr>
                <w:rFonts w:ascii="Times New Roman" w:hAnsi="Times New Roman"/>
                <w:sz w:val="28"/>
                <w:szCs w:val="28"/>
              </w:rPr>
              <w:t xml:space="preserve"> научно-исследовательских  и творческих работ «Первые шаги в науке»</w:t>
            </w:r>
          </w:p>
        </w:tc>
        <w:tc>
          <w:tcPr>
            <w:tcW w:w="3969" w:type="dxa"/>
          </w:tcPr>
          <w:p w:rsidR="002E26DF" w:rsidRDefault="002E26DF" w:rsidP="002E26DF">
            <w:pPr>
              <w:jc w:val="center"/>
            </w:pPr>
            <w:r w:rsidRPr="00493326">
              <w:rPr>
                <w:rFonts w:ascii="Times New Roman" w:hAnsi="Times New Roman" w:cs="Times New Roman"/>
                <w:sz w:val="28"/>
                <w:szCs w:val="28"/>
              </w:rPr>
              <w:t>2022- 2025 годы</w:t>
            </w:r>
          </w:p>
        </w:tc>
        <w:tc>
          <w:tcPr>
            <w:tcW w:w="5528" w:type="dxa"/>
          </w:tcPr>
          <w:p w:rsidR="002E26DF" w:rsidRDefault="002E26DF" w:rsidP="002E26DF">
            <w:r w:rsidRPr="00DE2AF7">
              <w:rPr>
                <w:rFonts w:ascii="Times New Roman" w:hAnsi="Times New Roman" w:cs="Times New Roman"/>
                <w:sz w:val="28"/>
                <w:szCs w:val="28"/>
              </w:rPr>
              <w:t xml:space="preserve">Отдел  образования администрации </w:t>
            </w:r>
            <w:proofErr w:type="spellStart"/>
            <w:r w:rsidRPr="00DE2AF7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DE2A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94032" w:rsidRPr="00F83581" w:rsidTr="004A78BB">
        <w:tc>
          <w:tcPr>
            <w:tcW w:w="15735" w:type="dxa"/>
            <w:gridSpan w:val="4"/>
          </w:tcPr>
          <w:p w:rsidR="00694032" w:rsidRDefault="0069403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цифровой грамотности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муниципальных</w:t>
            </w:r>
            <w:r w:rsidRPr="00990B47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работников бюджетной сферы</w:t>
            </w:r>
          </w:p>
        </w:tc>
      </w:tr>
      <w:tr w:rsidR="00694032" w:rsidRPr="00F83581" w:rsidTr="004A78BB">
        <w:tc>
          <w:tcPr>
            <w:tcW w:w="709" w:type="dxa"/>
          </w:tcPr>
          <w:p w:rsidR="00694032" w:rsidRPr="00F83581" w:rsidRDefault="0009516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9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94032" w:rsidRPr="00F83581" w:rsidRDefault="00694032" w:rsidP="006940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2445B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квалификации, семинары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</w:t>
            </w:r>
            <w:r w:rsidRPr="00990B47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муниципальных учреждений</w:t>
            </w:r>
          </w:p>
        </w:tc>
        <w:tc>
          <w:tcPr>
            <w:tcW w:w="3969" w:type="dxa"/>
          </w:tcPr>
          <w:p w:rsidR="00694032" w:rsidRPr="00F83581" w:rsidRDefault="0069403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2022- 2025</w:t>
            </w:r>
            <w:r w:rsidRPr="002445B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528" w:type="dxa"/>
          </w:tcPr>
          <w:p w:rsidR="00694032" w:rsidRDefault="00694032" w:rsidP="006940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организационно-контрольной, кадровой и правовой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94032" w:rsidRPr="00F83581" w:rsidTr="004A78BB">
        <w:tc>
          <w:tcPr>
            <w:tcW w:w="15735" w:type="dxa"/>
            <w:gridSpan w:val="4"/>
          </w:tcPr>
          <w:p w:rsidR="00694032" w:rsidRPr="00706902" w:rsidRDefault="0069403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02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и молодежи, развитие их талантов и способностей</w:t>
            </w:r>
          </w:p>
        </w:tc>
      </w:tr>
      <w:tr w:rsidR="00694032" w:rsidRPr="00F83581" w:rsidTr="004A78BB">
        <w:tc>
          <w:tcPr>
            <w:tcW w:w="709" w:type="dxa"/>
          </w:tcPr>
          <w:p w:rsidR="00694032" w:rsidRPr="00F83581" w:rsidRDefault="00095162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94032" w:rsidRPr="00706902" w:rsidRDefault="00694032" w:rsidP="006940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69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и проведение мероприятий по развитию творческого и научно-исследовательского потенциала учащихся общеобразовательных организаций  </w:t>
            </w:r>
          </w:p>
        </w:tc>
        <w:tc>
          <w:tcPr>
            <w:tcW w:w="3969" w:type="dxa"/>
          </w:tcPr>
          <w:p w:rsidR="00694032" w:rsidRPr="00706902" w:rsidRDefault="00C32204" w:rsidP="006940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2022 - 2025 годы</w:t>
            </w:r>
          </w:p>
        </w:tc>
        <w:tc>
          <w:tcPr>
            <w:tcW w:w="5528" w:type="dxa"/>
          </w:tcPr>
          <w:p w:rsidR="00694032" w:rsidRPr="00706902" w:rsidRDefault="00694032" w:rsidP="006940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02">
              <w:rPr>
                <w:rFonts w:ascii="Times New Roman" w:hAnsi="Times New Roman" w:cs="Times New Roman"/>
                <w:sz w:val="28"/>
                <w:szCs w:val="28"/>
              </w:rPr>
              <w:t xml:space="preserve">Отдел  образования администрации </w:t>
            </w:r>
            <w:proofErr w:type="spellStart"/>
            <w:r w:rsidRPr="00706902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7069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2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706902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02">
              <w:rPr>
                <w:rFonts w:ascii="Times New Roman" w:hAnsi="Times New Roman" w:cs="Times New Roman"/>
                <w:sz w:val="28"/>
                <w:szCs w:val="28"/>
              </w:rPr>
              <w:t>Проведение работы в школах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и участие в региональных этапах Всероссийской олимпиады школьников</w:t>
            </w:r>
            <w:r w:rsidRPr="0070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32204" w:rsidRPr="00706902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2022 - 2025 годы</w:t>
            </w:r>
          </w:p>
        </w:tc>
        <w:tc>
          <w:tcPr>
            <w:tcW w:w="5528" w:type="dxa"/>
          </w:tcPr>
          <w:p w:rsidR="00C32204" w:rsidRPr="00706902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02">
              <w:rPr>
                <w:rFonts w:ascii="Times New Roman" w:hAnsi="Times New Roman" w:cs="Times New Roman"/>
                <w:sz w:val="28"/>
                <w:szCs w:val="28"/>
              </w:rPr>
              <w:t xml:space="preserve">Отдел  образования администрации </w:t>
            </w:r>
            <w:proofErr w:type="spellStart"/>
            <w:r w:rsidRPr="00706902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7069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A78BB">
        <w:tc>
          <w:tcPr>
            <w:tcW w:w="15735" w:type="dxa"/>
            <w:gridSpan w:val="4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2E7">
              <w:rPr>
                <w:rFonts w:ascii="Times New Roman" w:hAnsi="Times New Roman" w:cs="Times New Roman"/>
                <w:sz w:val="28"/>
                <w:szCs w:val="28"/>
              </w:rPr>
              <w:t>Обеспечение равных условий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 информации о муниципальном имуществе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Pr="00F83581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2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F83581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E7">
              <w:rPr>
                <w:rFonts w:ascii="Times New Roman" w:hAnsi="Times New Roman" w:cs="Times New Roman"/>
                <w:sz w:val="28"/>
                <w:szCs w:val="28"/>
              </w:rPr>
              <w:t>Опубликование и актуализация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DA32E7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"Интернет" информации об объектах недвижимого имущества,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Pr="00DA32E7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3969" w:type="dxa"/>
          </w:tcPr>
          <w:p w:rsidR="00C32204" w:rsidRPr="00F83581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2025 гг.</w:t>
            </w:r>
          </w:p>
        </w:tc>
        <w:tc>
          <w:tcPr>
            <w:tcW w:w="5528" w:type="dxa"/>
          </w:tcPr>
          <w:p w:rsidR="00C32204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A78BB">
        <w:tc>
          <w:tcPr>
            <w:tcW w:w="15735" w:type="dxa"/>
            <w:gridSpan w:val="4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созданию и развитию институтов поддержки 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малого предпринимательства  и  инвестиционной</w:t>
            </w:r>
            <w:r w:rsidRPr="005503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Pr="00F83581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32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F83581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>Информирование  субъектов малого и среднего предпринимательства о существующих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государствен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>ной поддержки</w:t>
            </w:r>
          </w:p>
        </w:tc>
        <w:tc>
          <w:tcPr>
            <w:tcW w:w="3969" w:type="dxa"/>
          </w:tcPr>
          <w:p w:rsidR="00C32204" w:rsidRPr="00F83581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2022 - 2025</w:t>
            </w: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Pr="00F83581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32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F83581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территории района 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проводимых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 xml:space="preserve"> Центром поддержки экспорта Липецкой области по продвижению инновационной продукции субъектов малого и среднего предпринимательства на межрегио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нальном и международном уровне</w:t>
            </w:r>
          </w:p>
        </w:tc>
        <w:tc>
          <w:tcPr>
            <w:tcW w:w="3969" w:type="dxa"/>
          </w:tcPr>
          <w:p w:rsidR="00C32204" w:rsidRPr="00F83581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2025 </w:t>
            </w: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</w:tc>
      </w:tr>
      <w:tr w:rsidR="00C32204" w:rsidRPr="00F83581" w:rsidTr="00AF5F05">
        <w:tc>
          <w:tcPr>
            <w:tcW w:w="15735" w:type="dxa"/>
            <w:gridSpan w:val="4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баланса трудовых ресурсов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в разрезе сельских поселений</w:t>
            </w:r>
          </w:p>
        </w:tc>
        <w:tc>
          <w:tcPr>
            <w:tcW w:w="3969" w:type="dxa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хозяйствующим субъектам района по внесению данных в АИС «Кадры региона» с целью формирования сведений о потребности в профессиональных кадрах</w:t>
            </w:r>
          </w:p>
        </w:tc>
        <w:tc>
          <w:tcPr>
            <w:tcW w:w="3969" w:type="dxa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</w:tc>
      </w:tr>
      <w:tr w:rsidR="00C32204" w:rsidRPr="00F83581" w:rsidTr="00993F4F">
        <w:tc>
          <w:tcPr>
            <w:tcW w:w="15735" w:type="dxa"/>
            <w:gridSpan w:val="4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05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Pr="0064462D">
              <w:rPr>
                <w:rFonts w:ascii="Times New Roman" w:hAnsi="Times New Roman" w:cs="Times New Roman"/>
                <w:sz w:val="28"/>
                <w:szCs w:val="28"/>
              </w:rPr>
              <w:t>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462D">
              <w:rPr>
                <w:rFonts w:ascii="Times New Roman" w:hAnsi="Times New Roman" w:cs="Times New Roman"/>
                <w:sz w:val="28"/>
                <w:szCs w:val="28"/>
              </w:rPr>
              <w:t xml:space="preserve"> мер, направленных на выравнивание условий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62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товарных рынков 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32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C95271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потребительских цен (с учетом динамики) на товары в предприятиях розничной торговли района</w:t>
            </w:r>
          </w:p>
        </w:tc>
        <w:tc>
          <w:tcPr>
            <w:tcW w:w="3969" w:type="dxa"/>
          </w:tcPr>
          <w:p w:rsidR="00C32204" w:rsidRPr="00F83581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2022 - 2025</w:t>
            </w: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A78BB">
        <w:tc>
          <w:tcPr>
            <w:tcW w:w="15735" w:type="dxa"/>
            <w:gridSpan w:val="4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подведомственных предприятий и учреждений основам государственной 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области развития конкуренции и антимонопольного законодательства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Pr="00F83581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C32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F83581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семинары</w:t>
            </w:r>
          </w:p>
        </w:tc>
        <w:tc>
          <w:tcPr>
            <w:tcW w:w="3969" w:type="dxa"/>
          </w:tcPr>
          <w:p w:rsidR="00C32204" w:rsidRPr="00F83581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2022 - 2025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32204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организационно-контрольной, кадровой и правовой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C84107">
        <w:tc>
          <w:tcPr>
            <w:tcW w:w="15735" w:type="dxa"/>
            <w:gridSpan w:val="4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развитию конкуренции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C95271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хозяйствующих субъектов и потребителей по вопросам удовлетворенности состоянием конкуренции на товарных рынках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года, следующего за отчетным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C95271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выполнения мероприятий и достижении установленных ключевых показателей «дорожной карты»</w:t>
            </w:r>
          </w:p>
        </w:tc>
        <w:tc>
          <w:tcPr>
            <w:tcW w:w="3969" w:type="dxa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полугодие – до 10 сентября отчетного года;</w:t>
            </w:r>
          </w:p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 – до 10 февраля года, следующего за отчетным.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A78BB">
        <w:tc>
          <w:tcPr>
            <w:tcW w:w="709" w:type="dxa"/>
          </w:tcPr>
          <w:p w:rsidR="00C32204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E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FB1338" w:rsidRDefault="00C32204" w:rsidP="00C32204">
            <w:pPr>
              <w:pStyle w:val="ab"/>
              <w:spacing w:line="300" w:lineRule="exact"/>
              <w:ind w:firstLine="0"/>
              <w:rPr>
                <w:bCs/>
                <w:szCs w:val="28"/>
              </w:rPr>
            </w:pPr>
            <w:r w:rsidRPr="00FB1338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 xml:space="preserve">ежегодного </w:t>
            </w:r>
            <w:r w:rsidRPr="00FB1338">
              <w:rPr>
                <w:szCs w:val="28"/>
              </w:rPr>
              <w:t xml:space="preserve">доклада </w:t>
            </w:r>
            <w:r w:rsidRPr="00FB1338">
              <w:rPr>
                <w:bCs/>
                <w:szCs w:val="28"/>
              </w:rPr>
              <w:t>о состоянии и развитии конкуренции на территории</w:t>
            </w:r>
          </w:p>
          <w:p w:rsidR="00C32204" w:rsidRPr="00FB1338" w:rsidRDefault="00C32204" w:rsidP="00C32204">
            <w:pPr>
              <w:pStyle w:val="ab"/>
              <w:spacing w:line="300" w:lineRule="exact"/>
              <w:ind w:firstLine="0"/>
              <w:rPr>
                <w:bCs/>
                <w:szCs w:val="28"/>
              </w:rPr>
            </w:pPr>
            <w:proofErr w:type="spellStart"/>
            <w:r w:rsidRPr="00FB1338">
              <w:rPr>
                <w:bCs/>
                <w:szCs w:val="28"/>
              </w:rPr>
              <w:t>Добровского</w:t>
            </w:r>
            <w:proofErr w:type="spellEnd"/>
            <w:r w:rsidRPr="00FB1338">
              <w:rPr>
                <w:bCs/>
                <w:szCs w:val="28"/>
              </w:rPr>
              <w:t xml:space="preserve"> района </w:t>
            </w:r>
            <w:r>
              <w:rPr>
                <w:bCs/>
                <w:szCs w:val="28"/>
              </w:rPr>
              <w:t xml:space="preserve">и размещение его на официальном сайте </w:t>
            </w:r>
            <w:proofErr w:type="spellStart"/>
            <w:r>
              <w:rPr>
                <w:bCs/>
                <w:szCs w:val="28"/>
              </w:rPr>
              <w:t>Добровского</w:t>
            </w:r>
            <w:proofErr w:type="spellEnd"/>
            <w:r>
              <w:rPr>
                <w:bCs/>
                <w:szCs w:val="28"/>
              </w:rPr>
              <w:t xml:space="preserve"> муниципального района</w:t>
            </w:r>
          </w:p>
          <w:p w:rsidR="00C32204" w:rsidRPr="00C95271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2204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апреля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B746FF">
        <w:trPr>
          <w:trHeight w:val="333"/>
        </w:trPr>
        <w:tc>
          <w:tcPr>
            <w:tcW w:w="15735" w:type="dxa"/>
            <w:gridSpan w:val="4"/>
          </w:tcPr>
          <w:p w:rsidR="00C32204" w:rsidRPr="00AF586B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6B">
              <w:rPr>
                <w:rFonts w:ascii="Times New Roman" w:hAnsi="Times New Roman" w:cs="Times New Roman"/>
                <w:sz w:val="28"/>
                <w:szCs w:val="28"/>
              </w:rPr>
              <w:t>Внедрение системы мер обеспечения соответствия требованиям антимонопольного законодательства</w:t>
            </w:r>
          </w:p>
        </w:tc>
      </w:tr>
      <w:tr w:rsidR="00C32204" w:rsidRPr="00F83581" w:rsidTr="00441DD8">
        <w:trPr>
          <w:trHeight w:val="764"/>
        </w:trPr>
        <w:tc>
          <w:tcPr>
            <w:tcW w:w="709" w:type="dxa"/>
          </w:tcPr>
          <w:p w:rsidR="00C32204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32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AF586B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ключевых показателей эффективности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969" w:type="dxa"/>
          </w:tcPr>
          <w:p w:rsidR="00C32204" w:rsidRPr="00AF586B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февраля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41DD8">
        <w:trPr>
          <w:trHeight w:val="764"/>
        </w:trPr>
        <w:tc>
          <w:tcPr>
            <w:tcW w:w="709" w:type="dxa"/>
          </w:tcPr>
          <w:p w:rsidR="00C32204" w:rsidRPr="00AF586B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32204" w:rsidRPr="00AF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AF586B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доклада об антимонопольном </w:t>
            </w:r>
            <w:proofErr w:type="spellStart"/>
            <w:r w:rsidRPr="00AF586B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3969" w:type="dxa"/>
          </w:tcPr>
          <w:p w:rsidR="00C32204" w:rsidRPr="00AF586B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февраля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32204" w:rsidRPr="00F83581" w:rsidTr="00441DD8">
        <w:trPr>
          <w:trHeight w:val="764"/>
        </w:trPr>
        <w:tc>
          <w:tcPr>
            <w:tcW w:w="709" w:type="dxa"/>
          </w:tcPr>
          <w:p w:rsidR="00C32204" w:rsidRPr="00AF586B" w:rsidRDefault="00095162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bookmarkStart w:id="0" w:name="_GoBack"/>
            <w:bookmarkEnd w:id="0"/>
            <w:r w:rsidR="00C32204" w:rsidRPr="00AF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32204" w:rsidRPr="00AF586B" w:rsidRDefault="00C32204" w:rsidP="00C3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AF586B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AF586B">
              <w:rPr>
                <w:rFonts w:ascii="Times New Roman" w:hAnsi="Times New Roman" w:cs="Times New Roman"/>
                <w:sz w:val="28"/>
                <w:szCs w:val="28"/>
              </w:rPr>
              <w:t xml:space="preserve"> района  доклада об антимонопольном </w:t>
            </w:r>
            <w:proofErr w:type="spellStart"/>
            <w:r w:rsidRPr="00AF586B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3969" w:type="dxa"/>
          </w:tcPr>
          <w:p w:rsidR="00C32204" w:rsidRPr="00AF586B" w:rsidRDefault="00C32204" w:rsidP="00C3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февраля</w:t>
            </w:r>
          </w:p>
        </w:tc>
        <w:tc>
          <w:tcPr>
            <w:tcW w:w="5528" w:type="dxa"/>
          </w:tcPr>
          <w:p w:rsidR="00C32204" w:rsidRPr="00F83581" w:rsidRDefault="00C32204" w:rsidP="00C32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B2A94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AE9" w:rsidRDefault="00B67AE9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6E4" w:rsidRDefault="00584957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3F08">
        <w:rPr>
          <w:rFonts w:ascii="Times New Roman" w:hAnsi="Times New Roman" w:cs="Times New Roman"/>
          <w:sz w:val="28"/>
          <w:szCs w:val="28"/>
        </w:rPr>
        <w:t>Таблица 3.</w:t>
      </w:r>
    </w:p>
    <w:p w:rsidR="00600E0F" w:rsidRDefault="00600E0F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0E0F" w:rsidRDefault="00600E0F" w:rsidP="00600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</w:t>
      </w:r>
      <w:r w:rsidR="00B85D2B">
        <w:rPr>
          <w:rFonts w:ascii="Times New Roman" w:hAnsi="Times New Roman" w:cs="Times New Roman"/>
          <w:sz w:val="28"/>
          <w:szCs w:val="28"/>
        </w:rPr>
        <w:t xml:space="preserve">утвержденными в </w:t>
      </w:r>
      <w:proofErr w:type="spellStart"/>
      <w:r w:rsidR="00B85D2B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="00B85D2B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иными стратегическими и программными документами, реализация которых оказывает влияние на состояние конкуренции</w:t>
      </w:r>
    </w:p>
    <w:p w:rsidR="00014116" w:rsidRDefault="00014116" w:rsidP="00600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976"/>
        <w:gridCol w:w="2268"/>
        <w:gridCol w:w="5387"/>
      </w:tblGrid>
      <w:tr w:rsidR="002935FE" w:rsidRPr="00014116" w:rsidTr="00A43BA0">
        <w:tc>
          <w:tcPr>
            <w:tcW w:w="594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387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3C2BE6" w:rsidRPr="00014116" w:rsidTr="000B0A3D">
        <w:tc>
          <w:tcPr>
            <w:tcW w:w="15701" w:type="dxa"/>
            <w:gridSpan w:val="5"/>
            <w:shd w:val="clear" w:color="auto" w:fill="auto"/>
          </w:tcPr>
          <w:p w:rsidR="003C2BE6" w:rsidRPr="00014116" w:rsidRDefault="003C3BF4" w:rsidP="003C2B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2935FE" w:rsidRPr="00014116" w:rsidTr="00A43BA0">
        <w:tc>
          <w:tcPr>
            <w:tcW w:w="594" w:type="dxa"/>
            <w:shd w:val="clear" w:color="auto" w:fill="auto"/>
          </w:tcPr>
          <w:p w:rsidR="002935FE" w:rsidRPr="00014116" w:rsidRDefault="00466D3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2935FE" w:rsidRPr="00014116" w:rsidRDefault="008C7DD4" w:rsidP="00466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2935FE"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 территорий общего пользования</w:t>
            </w:r>
          </w:p>
        </w:tc>
        <w:tc>
          <w:tcPr>
            <w:tcW w:w="2976" w:type="dxa"/>
            <w:shd w:val="clear" w:color="auto" w:fill="auto"/>
          </w:tcPr>
          <w:p w:rsidR="002935FE" w:rsidRPr="00014116" w:rsidRDefault="008C7DD4" w:rsidP="00466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2935FE" w:rsidRPr="003C2BE6" w:rsidRDefault="00ED365A" w:rsidP="00466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2022-2025 годы</w:t>
            </w:r>
          </w:p>
        </w:tc>
        <w:tc>
          <w:tcPr>
            <w:tcW w:w="5387" w:type="dxa"/>
            <w:shd w:val="clear" w:color="auto" w:fill="auto"/>
          </w:tcPr>
          <w:p w:rsidR="002935FE" w:rsidRPr="003C2BE6" w:rsidRDefault="008C7DD4" w:rsidP="003C2B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сельских поселений «Устойчивое развитие сельских поселений»</w:t>
            </w:r>
          </w:p>
        </w:tc>
      </w:tr>
      <w:tr w:rsidR="00DB109F" w:rsidRPr="00014116" w:rsidTr="00A43BA0">
        <w:tc>
          <w:tcPr>
            <w:tcW w:w="594" w:type="dxa"/>
            <w:shd w:val="clear" w:color="auto" w:fill="auto"/>
          </w:tcPr>
          <w:p w:rsidR="00DB109F" w:rsidRPr="00014116" w:rsidRDefault="00466D3E" w:rsidP="00DB10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</w:p>
        </w:tc>
        <w:tc>
          <w:tcPr>
            <w:tcW w:w="2976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DB109F" w:rsidRPr="00ED365A" w:rsidRDefault="00ED365A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5387" w:type="dxa"/>
            <w:shd w:val="clear" w:color="auto" w:fill="auto"/>
          </w:tcPr>
          <w:p w:rsidR="00DB109F" w:rsidRPr="003C2BE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сельских поселений «Устойчивое развитие сельских поселений»</w:t>
            </w:r>
          </w:p>
        </w:tc>
      </w:tr>
      <w:tr w:rsidR="00DB109F" w:rsidRPr="00014116" w:rsidTr="00A43BA0">
        <w:tc>
          <w:tcPr>
            <w:tcW w:w="594" w:type="dxa"/>
            <w:shd w:val="clear" w:color="auto" w:fill="auto"/>
          </w:tcPr>
          <w:p w:rsidR="00DB109F" w:rsidRPr="00014116" w:rsidRDefault="00466D3E" w:rsidP="00DB10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поселений, о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тобранных на конкурсной основе, предложенных территориальным общественным самоуправлением</w:t>
            </w:r>
          </w:p>
        </w:tc>
        <w:tc>
          <w:tcPr>
            <w:tcW w:w="2976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DB109F" w:rsidRPr="00014116" w:rsidRDefault="00ED365A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5387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сельских поселений «Устойчивое развитие сельских поселений»</w:t>
            </w:r>
          </w:p>
          <w:p w:rsidR="00DB109F" w:rsidRPr="003C2BE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B6" w:rsidRPr="00014116" w:rsidTr="00A43BA0">
        <w:tc>
          <w:tcPr>
            <w:tcW w:w="594" w:type="dxa"/>
            <w:shd w:val="clear" w:color="auto" w:fill="auto"/>
          </w:tcPr>
          <w:p w:rsidR="00D264B6" w:rsidRDefault="002E26DF" w:rsidP="008C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D264B6" w:rsidRPr="003C2BE6" w:rsidRDefault="006E5F3F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жилищно-коммунального хозяйства Липецкой области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получившими финансовую поддержку на реализацию муниципальных программ направленных на 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2976" w:type="dxa"/>
            <w:shd w:val="clear" w:color="auto" w:fill="auto"/>
          </w:tcPr>
          <w:p w:rsidR="00D264B6" w:rsidRDefault="006E5F3F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ЖКХ и дорожного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B67AE9" w:rsidRPr="003C2BE6" w:rsidRDefault="00C84107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AE9" w:rsidRPr="003C2BE6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AE9" w:rsidRPr="003C2BE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84107" w:rsidRPr="003C2BE6" w:rsidRDefault="00C84107" w:rsidP="00C8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  <w:p w:rsidR="00C84107" w:rsidRDefault="00C84107" w:rsidP="00C8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2.2024</w:t>
            </w:r>
          </w:p>
          <w:p w:rsidR="00C84107" w:rsidRPr="003C2BE6" w:rsidRDefault="00C84107" w:rsidP="00C8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2.2025</w:t>
            </w:r>
          </w:p>
          <w:p w:rsidR="00ED365A" w:rsidRPr="003C2BE6" w:rsidRDefault="00ED365A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264B6" w:rsidRPr="003C2BE6" w:rsidRDefault="00B67AE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Паспорт регионального проекта «Формирован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комфортной городской среды», у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заседания координационного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проектному управлению от 13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№ 6</w:t>
            </w:r>
          </w:p>
        </w:tc>
      </w:tr>
      <w:tr w:rsidR="006E5F3F" w:rsidRPr="00014116" w:rsidTr="00A43BA0">
        <w:tc>
          <w:tcPr>
            <w:tcW w:w="594" w:type="dxa"/>
            <w:shd w:val="clear" w:color="auto" w:fill="auto"/>
          </w:tcPr>
          <w:p w:rsidR="006E5F3F" w:rsidRDefault="002E26DF" w:rsidP="008C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6E5F3F" w:rsidRPr="003C2BE6" w:rsidRDefault="00B67AE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абот по благоустройству</w:t>
            </w:r>
          </w:p>
        </w:tc>
        <w:tc>
          <w:tcPr>
            <w:tcW w:w="2976" w:type="dxa"/>
            <w:shd w:val="clear" w:color="auto" w:fill="auto"/>
          </w:tcPr>
          <w:p w:rsidR="006E5F3F" w:rsidRDefault="00B67AE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дорожного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  <w:p w:rsidR="006E5F3F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  <w:p w:rsidR="00ED365A" w:rsidRPr="003C2BE6" w:rsidRDefault="00ED365A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  <w:tc>
          <w:tcPr>
            <w:tcW w:w="5387" w:type="dxa"/>
            <w:shd w:val="clear" w:color="auto" w:fill="auto"/>
          </w:tcPr>
          <w:p w:rsidR="006E5F3F" w:rsidRPr="003C2BE6" w:rsidRDefault="00B67AE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855   от  14.11.2018г. «Об утверждении муниципальной программы «Обеспечение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качественной инфраструктурой и услугами ЖКХ на 2019-2024 годы»</w:t>
            </w:r>
          </w:p>
        </w:tc>
      </w:tr>
      <w:tr w:rsidR="00B67AE9" w:rsidRPr="00014116" w:rsidTr="00412FC1">
        <w:tc>
          <w:tcPr>
            <w:tcW w:w="15701" w:type="dxa"/>
            <w:gridSpan w:val="5"/>
            <w:shd w:val="clear" w:color="auto" w:fill="auto"/>
          </w:tcPr>
          <w:p w:rsidR="00B67AE9" w:rsidRPr="00C84107" w:rsidRDefault="00B67AE9" w:rsidP="00B67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и повышение инвестиционной привлекательности </w:t>
            </w:r>
            <w:proofErr w:type="spellStart"/>
            <w:r w:rsidRPr="00C84107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C841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264B6" w:rsidRPr="00014116" w:rsidTr="00A43BA0">
        <w:tc>
          <w:tcPr>
            <w:tcW w:w="594" w:type="dxa"/>
            <w:shd w:val="clear" w:color="auto" w:fill="auto"/>
          </w:tcPr>
          <w:p w:rsidR="00D264B6" w:rsidRPr="00C84107" w:rsidRDefault="002E26DF" w:rsidP="008C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D264B6" w:rsidRPr="00C84107" w:rsidRDefault="00CA65C5" w:rsidP="00C84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Р</w:t>
            </w:r>
            <w:r w:rsidR="00C84107">
              <w:rPr>
                <w:rFonts w:ascii="Times New Roman" w:hAnsi="Times New Roman" w:cs="Times New Roman"/>
                <w:sz w:val="28"/>
                <w:szCs w:val="28"/>
              </w:rPr>
              <w:t>абочего плана  («дорожной карты</w:t>
            </w:r>
            <w:r w:rsidR="00D264B6" w:rsidRPr="00C84107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="00C84107">
              <w:rPr>
                <w:rFonts w:ascii="Times New Roman" w:hAnsi="Times New Roman" w:cs="Times New Roman"/>
                <w:sz w:val="28"/>
                <w:szCs w:val="28"/>
              </w:rPr>
              <w:t>реализации регионального проекта «Акселерация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«Создание условий для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976" w:type="dxa"/>
            <w:shd w:val="clear" w:color="auto" w:fill="auto"/>
          </w:tcPr>
          <w:p w:rsidR="00D264B6" w:rsidRPr="00C84107" w:rsidRDefault="00D264B6" w:rsidP="00D26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0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 w:rsidRPr="00C84107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C841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A65C5">
              <w:rPr>
                <w:rFonts w:ascii="Times New Roman" w:hAnsi="Times New Roman" w:cs="Times New Roman"/>
                <w:sz w:val="28"/>
                <w:szCs w:val="28"/>
              </w:rPr>
              <w:t xml:space="preserve">, отдел имущественных и земельных отношений администрации </w:t>
            </w:r>
            <w:proofErr w:type="spellStart"/>
            <w:r w:rsidR="00CA65C5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="00CA65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D264B6" w:rsidRPr="00C84107" w:rsidRDefault="00CA65C5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5387" w:type="dxa"/>
            <w:shd w:val="clear" w:color="auto" w:fill="auto"/>
          </w:tcPr>
          <w:p w:rsidR="00D264B6" w:rsidRPr="00C84107" w:rsidRDefault="00CA65C5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  («дорожная карта</w:t>
            </w:r>
            <w:r w:rsidRPr="00C84107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регионального проекта «Акселерация субъектов малого и среднего предпринимательства» утвержденный главой </w:t>
            </w:r>
            <w:r w:rsidR="00D264B6" w:rsidRPr="00C8410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А.А.Поповым</w:t>
            </w:r>
            <w:proofErr w:type="spellEnd"/>
            <w:r w:rsidR="005E0759">
              <w:rPr>
                <w:rFonts w:ascii="Times New Roman" w:hAnsi="Times New Roman" w:cs="Times New Roman"/>
                <w:sz w:val="28"/>
                <w:szCs w:val="28"/>
              </w:rPr>
              <w:t xml:space="preserve">  (протокол №6 заседания рабочей группы от 15.10.2021г.)</w:t>
            </w:r>
          </w:p>
        </w:tc>
      </w:tr>
      <w:tr w:rsidR="00D264B6" w:rsidRPr="00014116" w:rsidTr="00A43BA0">
        <w:tc>
          <w:tcPr>
            <w:tcW w:w="594" w:type="dxa"/>
            <w:shd w:val="clear" w:color="auto" w:fill="auto"/>
          </w:tcPr>
          <w:p w:rsidR="00D264B6" w:rsidRPr="00C84107" w:rsidRDefault="002E26DF" w:rsidP="008C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D264B6" w:rsidRPr="00F92B30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B30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</w:t>
            </w:r>
          </w:p>
        </w:tc>
        <w:tc>
          <w:tcPr>
            <w:tcW w:w="2976" w:type="dxa"/>
            <w:shd w:val="clear" w:color="auto" w:fill="auto"/>
          </w:tcPr>
          <w:p w:rsidR="00D264B6" w:rsidRPr="005E0759" w:rsidRDefault="00D264B6" w:rsidP="00D26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759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</w:t>
            </w:r>
            <w:proofErr w:type="spellStart"/>
            <w:r w:rsidRPr="005E0759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5E0759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D264B6" w:rsidRPr="005E0759" w:rsidRDefault="00D264B6" w:rsidP="00D26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64B6" w:rsidRPr="005E0759" w:rsidRDefault="005E075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</w:t>
            </w:r>
          </w:p>
        </w:tc>
        <w:tc>
          <w:tcPr>
            <w:tcW w:w="5387" w:type="dxa"/>
            <w:shd w:val="clear" w:color="auto" w:fill="auto"/>
          </w:tcPr>
          <w:p w:rsidR="00F92B30" w:rsidRPr="001D69AB" w:rsidRDefault="00F92B30" w:rsidP="00F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92B30" w:rsidRDefault="00F92B30" w:rsidP="00F92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 2018 года № 806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«Развитие экономики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на 2019-2024 годы»</w:t>
            </w:r>
          </w:p>
          <w:p w:rsidR="00D264B6" w:rsidRPr="005E0759" w:rsidRDefault="00D264B6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B8" w:rsidRPr="00014116" w:rsidTr="00175AB8">
        <w:tc>
          <w:tcPr>
            <w:tcW w:w="15701" w:type="dxa"/>
            <w:gridSpan w:val="5"/>
            <w:shd w:val="clear" w:color="auto" w:fill="auto"/>
          </w:tcPr>
          <w:p w:rsidR="00175AB8" w:rsidRPr="003C2BE6" w:rsidRDefault="00175AB8" w:rsidP="00175A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негосударственных (немуниципальных) социально ориентированных некоммерческих организаций и «социального предпринимательства»</w:t>
            </w: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Default="002E26DF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7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455FFB" w:rsidRDefault="00367E93" w:rsidP="00367E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F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Реализация программы «Поддержка социально ориентированных </w:t>
            </w:r>
          </w:p>
          <w:p w:rsidR="00367E93" w:rsidRPr="00455FFB" w:rsidRDefault="00367E93" w:rsidP="00367E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FF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некоммерческих организаций</w:t>
            </w:r>
          </w:p>
          <w:p w:rsidR="00367E93" w:rsidRPr="00455FFB" w:rsidRDefault="00367E93" w:rsidP="00367E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FFB">
              <w:rPr>
                <w:rFonts w:ascii="Times New Roman" w:hAnsi="Times New Roman" w:cs="Times New Roman"/>
                <w:b w:val="0"/>
                <w:sz w:val="28"/>
                <w:szCs w:val="28"/>
              </w:rPr>
              <w:t>и развитие гражданского общества</w:t>
            </w:r>
          </w:p>
          <w:p w:rsidR="00367E93" w:rsidRPr="00455FF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FF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5FFB">
              <w:rPr>
                <w:rFonts w:ascii="Times New Roman" w:hAnsi="Times New Roman" w:cs="Times New Roman"/>
                <w:sz w:val="28"/>
                <w:szCs w:val="28"/>
              </w:rPr>
              <w:t>Добровском</w:t>
            </w:r>
            <w:proofErr w:type="spellEnd"/>
            <w:r w:rsidRPr="00455FFB">
              <w:rPr>
                <w:rFonts w:ascii="Times New Roman" w:hAnsi="Times New Roman" w:cs="Times New Roman"/>
                <w:sz w:val="28"/>
                <w:szCs w:val="28"/>
              </w:rPr>
              <w:t xml:space="preserve"> районе (2019-2024 годы)»</w:t>
            </w:r>
          </w:p>
        </w:tc>
        <w:tc>
          <w:tcPr>
            <w:tcW w:w="2976" w:type="dxa"/>
            <w:shd w:val="clear" w:color="auto" w:fill="auto"/>
          </w:tcPr>
          <w:p w:rsidR="00367E93" w:rsidRPr="00900619" w:rsidRDefault="00367E93" w:rsidP="003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культуры, спорта, молодежи и туризма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367E93" w:rsidRDefault="00367E93" w:rsidP="00367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E93" w:rsidRPr="003C2BE6" w:rsidRDefault="00C84107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367E9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367E93" w:rsidRDefault="00367E93" w:rsidP="00367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844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09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F92B30">
              <w:rPr>
                <w:rFonts w:ascii="Times New Roman" w:hAnsi="Times New Roman" w:cs="Times New Roman"/>
                <w:sz w:val="28"/>
                <w:szCs w:val="28"/>
              </w:rPr>
              <w:t xml:space="preserve">018г. «О внесении изменений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целевую программу «Поддержка социально ориентированных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некоммерчкеских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а развитие гражданского общества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(2016-2020 годы)» </w:t>
            </w: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Default="002E26DF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7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C3794B" w:rsidRDefault="00367E93" w:rsidP="00367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4B">
              <w:rPr>
                <w:rFonts w:ascii="Times New Roman" w:hAnsi="Times New Roman" w:cs="Times New Roman"/>
                <w:sz w:val="28"/>
                <w:szCs w:val="28"/>
              </w:rPr>
              <w:t>Участие СО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3794B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на получение субсидий и грантов на региональном и федеральном уровне</w:t>
            </w:r>
          </w:p>
        </w:tc>
        <w:tc>
          <w:tcPr>
            <w:tcW w:w="2976" w:type="dxa"/>
            <w:shd w:val="clear" w:color="auto" w:fill="auto"/>
          </w:tcPr>
          <w:p w:rsidR="00367E93" w:rsidRPr="00442022" w:rsidRDefault="00367E93" w:rsidP="004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культуры, спорта, молодежи и туризма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367E93" w:rsidRPr="003C2BE6" w:rsidRDefault="00ED365A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5387" w:type="dxa"/>
            <w:shd w:val="clear" w:color="auto" w:fill="auto"/>
          </w:tcPr>
          <w:p w:rsidR="00367E93" w:rsidRDefault="00367E93" w:rsidP="00367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3" w:rsidRPr="00014116" w:rsidTr="00D8566C">
        <w:trPr>
          <w:trHeight w:val="319"/>
        </w:trPr>
        <w:tc>
          <w:tcPr>
            <w:tcW w:w="15701" w:type="dxa"/>
            <w:gridSpan w:val="5"/>
            <w:shd w:val="clear" w:color="auto" w:fill="auto"/>
          </w:tcPr>
          <w:p w:rsidR="00367E93" w:rsidRPr="00014116" w:rsidRDefault="00CA65C5" w:rsidP="00D85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5E0759" w:rsidRPr="00014116" w:rsidTr="00706902">
        <w:trPr>
          <w:trHeight w:val="5230"/>
        </w:trPr>
        <w:tc>
          <w:tcPr>
            <w:tcW w:w="594" w:type="dxa"/>
            <w:shd w:val="clear" w:color="auto" w:fill="auto"/>
          </w:tcPr>
          <w:p w:rsidR="005E0759" w:rsidRPr="00014116" w:rsidRDefault="002E26DF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759" w:rsidRPr="00014116" w:rsidRDefault="005E0759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5E0759" w:rsidRPr="00F92B30" w:rsidRDefault="005E0759" w:rsidP="00CA6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субсидий сельскохозяйственным кредитным потребительским кооперативам на финансированию части затрат, направленных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</w:t>
            </w:r>
            <w:r w:rsidRPr="00F92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деятельности граждан, ведущих личное подсобное хозяйство.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5E0759" w:rsidRPr="00014116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сельского хозяйства и развития кооперации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E0759" w:rsidRPr="00014116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5E0759" w:rsidRPr="00014116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  <w:p w:rsidR="005E0759" w:rsidRPr="00014116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E0759" w:rsidRPr="001D69AB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E075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 2018 года № 806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«Развитие экономики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на 2019-2024 годы»</w:t>
            </w:r>
          </w:p>
          <w:p w:rsidR="005E0759" w:rsidRPr="00DB109F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759" w:rsidRPr="00014116" w:rsidTr="005E0759">
        <w:trPr>
          <w:trHeight w:val="4661"/>
        </w:trPr>
        <w:tc>
          <w:tcPr>
            <w:tcW w:w="594" w:type="dxa"/>
            <w:shd w:val="clear" w:color="auto" w:fill="auto"/>
          </w:tcPr>
          <w:p w:rsidR="005E0759" w:rsidRDefault="002E26DF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5E0759" w:rsidRPr="00F92B30" w:rsidRDefault="005E0759" w:rsidP="005E0759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субсидий сельскохозяйственным кредитным потребительским кооперативам на обслуживание расчетного счета в банках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развития кооперации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E0759" w:rsidRPr="001D69AB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E075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 2018 года № 806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«Развитие экономики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на 2019-2024 годы»</w:t>
            </w: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759" w:rsidRPr="00014116" w:rsidTr="00F92B30">
        <w:trPr>
          <w:trHeight w:val="2960"/>
        </w:trPr>
        <w:tc>
          <w:tcPr>
            <w:tcW w:w="594" w:type="dxa"/>
            <w:shd w:val="clear" w:color="auto" w:fill="auto"/>
          </w:tcPr>
          <w:p w:rsidR="005E0759" w:rsidRDefault="002E26DF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76" w:type="dxa"/>
            <w:shd w:val="clear" w:color="auto" w:fill="auto"/>
          </w:tcPr>
          <w:p w:rsidR="005E0759" w:rsidRPr="00F92B30" w:rsidRDefault="005E0759" w:rsidP="005E0759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субсидий сельскохозяйственным кредитным потребительским кооперативам  на уплату членских взносов в межрегиональную ассоциацию сельскохозяйственных кредитных потребительских кооперативов «Единство»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развития кооперации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E0759" w:rsidRPr="001D69AB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E075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 2018 года № 806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«Развитие экономики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на 2019-2024 годы»</w:t>
            </w: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759" w:rsidRPr="00014116" w:rsidTr="00F92B30">
        <w:trPr>
          <w:trHeight w:val="551"/>
        </w:trPr>
        <w:tc>
          <w:tcPr>
            <w:tcW w:w="594" w:type="dxa"/>
            <w:shd w:val="clear" w:color="auto" w:fill="auto"/>
          </w:tcPr>
          <w:p w:rsidR="005E0759" w:rsidRDefault="002E26DF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76" w:type="dxa"/>
            <w:shd w:val="clear" w:color="auto" w:fill="auto"/>
          </w:tcPr>
          <w:p w:rsidR="005E0759" w:rsidRPr="00F92B30" w:rsidRDefault="005E0759" w:rsidP="005E0759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субсидий сельскохозяйственным кредитным потребительским кооперативам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F92B30">
              <w:rPr>
                <w:rFonts w:ascii="Times New Roman" w:hAnsi="Times New Roman"/>
                <w:color w:val="000000"/>
                <w:sz w:val="28"/>
                <w:szCs w:val="28"/>
              </w:rPr>
              <w:t>микрофинансовых</w:t>
            </w:r>
            <w:proofErr w:type="spellEnd"/>
            <w:r w:rsidRPr="00F92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2976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развития кооперации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E0759" w:rsidRPr="001D69AB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E075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 2018 года № 806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«Развитие экономики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на 2019-2024 годы»</w:t>
            </w: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0759" w:rsidRPr="00DB109F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759" w:rsidRPr="00014116" w:rsidTr="000B0A3D">
        <w:tc>
          <w:tcPr>
            <w:tcW w:w="15701" w:type="dxa"/>
            <w:gridSpan w:val="5"/>
            <w:shd w:val="clear" w:color="auto" w:fill="auto"/>
          </w:tcPr>
          <w:p w:rsidR="005E0759" w:rsidRPr="00947CC9" w:rsidRDefault="005E0759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конкуренции в сфере муниципальных закупок</w:t>
            </w:r>
          </w:p>
        </w:tc>
      </w:tr>
      <w:tr w:rsidR="005E0759" w:rsidRPr="00014116" w:rsidTr="0045185C">
        <w:trPr>
          <w:trHeight w:val="2677"/>
        </w:trPr>
        <w:tc>
          <w:tcPr>
            <w:tcW w:w="594" w:type="dxa"/>
            <w:shd w:val="clear" w:color="auto" w:fill="auto"/>
          </w:tcPr>
          <w:p w:rsidR="005E0759" w:rsidRPr="00947CC9" w:rsidRDefault="002E26DF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0759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расходования бюджетных средств на закупку товаров (работ, услуг)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нужд. Экономия бюджетных средств по результатам конкурентных закупок (снижение начальной (максимальной) цены на торгах).</w:t>
            </w:r>
          </w:p>
        </w:tc>
        <w:tc>
          <w:tcPr>
            <w:tcW w:w="2976" w:type="dxa"/>
            <w:shd w:val="clear" w:color="auto" w:fill="auto"/>
          </w:tcPr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развития кооперации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муниципальные заказчики</w:t>
            </w:r>
          </w:p>
        </w:tc>
        <w:tc>
          <w:tcPr>
            <w:tcW w:w="2268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E0759" w:rsidRPr="001D69AB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E0759" w:rsidRPr="001D69AB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31.10. 2019 года № 656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>-р «Об утверждении плана мероприятий по оздоровлению</w:t>
            </w:r>
          </w:p>
          <w:p w:rsidR="005E0759" w:rsidRPr="001D69AB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финансов и сокращению муниципального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долга</w:t>
            </w:r>
          </w:p>
          <w:p w:rsidR="005E075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5E0759" w:rsidRPr="001D69AB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59" w:rsidRPr="00014116" w:rsidTr="00A43BA0">
        <w:tc>
          <w:tcPr>
            <w:tcW w:w="594" w:type="dxa"/>
            <w:shd w:val="clear" w:color="auto" w:fill="auto"/>
          </w:tcPr>
          <w:p w:rsidR="005E0759" w:rsidRPr="00947CC9" w:rsidRDefault="002E26DF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0759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увеличению количества конкурентных закупок (конкурсы, аукционы, запрос котировок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предложений) для муниципальных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нужд. Доля конкурентных закупок в стоимостном выражении.</w:t>
            </w:r>
          </w:p>
        </w:tc>
        <w:tc>
          <w:tcPr>
            <w:tcW w:w="2976" w:type="dxa"/>
            <w:shd w:val="clear" w:color="auto" w:fill="auto"/>
          </w:tcPr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развития кооперации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муниципальные заказчики</w:t>
            </w:r>
          </w:p>
        </w:tc>
        <w:tc>
          <w:tcPr>
            <w:tcW w:w="2268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  <w:vMerge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59" w:rsidRPr="00014116" w:rsidTr="00442022">
        <w:trPr>
          <w:trHeight w:val="3799"/>
        </w:trPr>
        <w:tc>
          <w:tcPr>
            <w:tcW w:w="594" w:type="dxa"/>
            <w:shd w:val="clear" w:color="auto" w:fill="auto"/>
          </w:tcPr>
          <w:p w:rsidR="005E0759" w:rsidRPr="00947CC9" w:rsidRDefault="002E26DF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0759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Выполнение утвержденных требований к закупаемым главными распорядителями бюджетных средств, подведомственными им казенными и бюджетными учреждениями отдельным видам товаров, работ, услуг, их потребительским свойствам и иным характеристикам</w:t>
            </w:r>
          </w:p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сокращению муниципального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долга</w:t>
            </w:r>
          </w:p>
        </w:tc>
        <w:tc>
          <w:tcPr>
            <w:tcW w:w="2976" w:type="dxa"/>
            <w:shd w:val="clear" w:color="auto" w:fill="auto"/>
          </w:tcPr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распорядители средств районного бюджета, о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казенные и бюджетные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0A3D">
              <w:rPr>
                <w:rFonts w:ascii="Times New Roman" w:hAnsi="Times New Roman" w:cs="Times New Roman"/>
                <w:sz w:val="28"/>
                <w:szCs w:val="28"/>
              </w:rPr>
              <w:t>Ежегодно, по состоянию на 1 января</w:t>
            </w:r>
          </w:p>
        </w:tc>
        <w:tc>
          <w:tcPr>
            <w:tcW w:w="5387" w:type="dxa"/>
            <w:vMerge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59" w:rsidRPr="00014116" w:rsidTr="00A43BA0">
        <w:tc>
          <w:tcPr>
            <w:tcW w:w="594" w:type="dxa"/>
            <w:shd w:val="clear" w:color="auto" w:fill="auto"/>
          </w:tcPr>
          <w:p w:rsidR="005E0759" w:rsidRPr="00947CC9" w:rsidRDefault="002E26DF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0759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спроса на продукцию субъектов малого и среднего предпринимательства. Доля закупок товаров, работ, услуг 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субъектов малого предпринимательства в совокупном годовом объеме закупок, рассчитанном с учетом требований части 1.1 статьи 30 Федерального закона «О контрактной системе в сфере закупок товаров, работ, услуг для обеспечения государственных и муниципальных нужд» не менее 15%</w:t>
            </w:r>
          </w:p>
        </w:tc>
        <w:tc>
          <w:tcPr>
            <w:tcW w:w="2976" w:type="dxa"/>
            <w:shd w:val="clear" w:color="auto" w:fill="auto"/>
          </w:tcPr>
          <w:p w:rsidR="005E0759" w:rsidRPr="00947CC9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сельского хозяйства и развития кооперации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муниципальные заказчики</w:t>
            </w:r>
          </w:p>
        </w:tc>
        <w:tc>
          <w:tcPr>
            <w:tcW w:w="2268" w:type="dxa"/>
            <w:shd w:val="clear" w:color="auto" w:fill="auto"/>
          </w:tcPr>
          <w:p w:rsidR="005E0759" w:rsidRPr="00014116" w:rsidRDefault="00F92B30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– 2025</w:t>
            </w:r>
            <w:r w:rsidR="005E075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7" w:type="dxa"/>
            <w:vMerge/>
            <w:shd w:val="clear" w:color="auto" w:fill="auto"/>
          </w:tcPr>
          <w:p w:rsidR="005E0759" w:rsidRPr="00014116" w:rsidRDefault="005E0759" w:rsidP="005E0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116" w:rsidRDefault="00014116" w:rsidP="00A43B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14116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DE" w:rsidRDefault="008D3FDE" w:rsidP="00087C0B">
      <w:pPr>
        <w:spacing w:after="0" w:line="240" w:lineRule="auto"/>
      </w:pPr>
      <w:r>
        <w:separator/>
      </w:r>
    </w:p>
  </w:endnote>
  <w:endnote w:type="continuationSeparator" w:id="0">
    <w:p w:rsidR="008D3FDE" w:rsidRDefault="008D3FDE" w:rsidP="000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53" w:rsidRDefault="00360E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53" w:rsidRDefault="00360E5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53" w:rsidRDefault="00360E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DE" w:rsidRDefault="008D3FDE" w:rsidP="00087C0B">
      <w:pPr>
        <w:spacing w:after="0" w:line="240" w:lineRule="auto"/>
      </w:pPr>
      <w:r>
        <w:separator/>
      </w:r>
    </w:p>
  </w:footnote>
  <w:footnote w:type="continuationSeparator" w:id="0">
    <w:p w:rsidR="008D3FDE" w:rsidRDefault="008D3FDE" w:rsidP="000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53" w:rsidRDefault="00360E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53" w:rsidRDefault="00360E5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53" w:rsidRDefault="00360E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F770D6"/>
    <w:multiLevelType w:val="hybridMultilevel"/>
    <w:tmpl w:val="12BA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0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4"/>
    <w:rsid w:val="0000092E"/>
    <w:rsid w:val="00001843"/>
    <w:rsid w:val="0000394D"/>
    <w:rsid w:val="00004F40"/>
    <w:rsid w:val="0000570E"/>
    <w:rsid w:val="0000594E"/>
    <w:rsid w:val="00007998"/>
    <w:rsid w:val="00007AFB"/>
    <w:rsid w:val="000131CD"/>
    <w:rsid w:val="000136EF"/>
    <w:rsid w:val="00014116"/>
    <w:rsid w:val="000150A9"/>
    <w:rsid w:val="0001607A"/>
    <w:rsid w:val="00017FE8"/>
    <w:rsid w:val="0002035B"/>
    <w:rsid w:val="00020A2D"/>
    <w:rsid w:val="0002165F"/>
    <w:rsid w:val="00022BC6"/>
    <w:rsid w:val="0002333D"/>
    <w:rsid w:val="00023E56"/>
    <w:rsid w:val="000245AC"/>
    <w:rsid w:val="00024CF5"/>
    <w:rsid w:val="00026251"/>
    <w:rsid w:val="00027825"/>
    <w:rsid w:val="00027BDE"/>
    <w:rsid w:val="00027C2A"/>
    <w:rsid w:val="00027D48"/>
    <w:rsid w:val="000302A2"/>
    <w:rsid w:val="00030AEF"/>
    <w:rsid w:val="00031A32"/>
    <w:rsid w:val="00035946"/>
    <w:rsid w:val="00036748"/>
    <w:rsid w:val="00037F45"/>
    <w:rsid w:val="00041FD7"/>
    <w:rsid w:val="000430AB"/>
    <w:rsid w:val="00043A06"/>
    <w:rsid w:val="00044BAB"/>
    <w:rsid w:val="0004513E"/>
    <w:rsid w:val="00045DA8"/>
    <w:rsid w:val="00046BEB"/>
    <w:rsid w:val="0005225D"/>
    <w:rsid w:val="00053F11"/>
    <w:rsid w:val="00054B90"/>
    <w:rsid w:val="00054C1E"/>
    <w:rsid w:val="000554A1"/>
    <w:rsid w:val="00055A5F"/>
    <w:rsid w:val="0005600D"/>
    <w:rsid w:val="00056D78"/>
    <w:rsid w:val="00057249"/>
    <w:rsid w:val="000574FE"/>
    <w:rsid w:val="00062CFC"/>
    <w:rsid w:val="000633AF"/>
    <w:rsid w:val="000637AC"/>
    <w:rsid w:val="00066114"/>
    <w:rsid w:val="0006614F"/>
    <w:rsid w:val="0007161A"/>
    <w:rsid w:val="000731B6"/>
    <w:rsid w:val="0007795E"/>
    <w:rsid w:val="000830E8"/>
    <w:rsid w:val="00085A3F"/>
    <w:rsid w:val="00086DA2"/>
    <w:rsid w:val="000871A5"/>
    <w:rsid w:val="00087C0B"/>
    <w:rsid w:val="00087E40"/>
    <w:rsid w:val="0009089B"/>
    <w:rsid w:val="00091721"/>
    <w:rsid w:val="000919AF"/>
    <w:rsid w:val="00095162"/>
    <w:rsid w:val="000A1234"/>
    <w:rsid w:val="000A1553"/>
    <w:rsid w:val="000A2B26"/>
    <w:rsid w:val="000A4E5B"/>
    <w:rsid w:val="000A5EA8"/>
    <w:rsid w:val="000B0A3D"/>
    <w:rsid w:val="000B2191"/>
    <w:rsid w:val="000B2D46"/>
    <w:rsid w:val="000B369B"/>
    <w:rsid w:val="000B38C4"/>
    <w:rsid w:val="000B6D39"/>
    <w:rsid w:val="000B7959"/>
    <w:rsid w:val="000C01F5"/>
    <w:rsid w:val="000C0794"/>
    <w:rsid w:val="000C1787"/>
    <w:rsid w:val="000C22A2"/>
    <w:rsid w:val="000C263A"/>
    <w:rsid w:val="000C7FA8"/>
    <w:rsid w:val="000D12B0"/>
    <w:rsid w:val="000D1B1A"/>
    <w:rsid w:val="000D2C1E"/>
    <w:rsid w:val="000D3669"/>
    <w:rsid w:val="000D5EBE"/>
    <w:rsid w:val="000D5F99"/>
    <w:rsid w:val="000D6983"/>
    <w:rsid w:val="000E050E"/>
    <w:rsid w:val="000E2152"/>
    <w:rsid w:val="000E4CDA"/>
    <w:rsid w:val="000E59AF"/>
    <w:rsid w:val="000E711B"/>
    <w:rsid w:val="000F0E82"/>
    <w:rsid w:val="000F2858"/>
    <w:rsid w:val="000F3F11"/>
    <w:rsid w:val="000F4035"/>
    <w:rsid w:val="000F60CB"/>
    <w:rsid w:val="00101AA1"/>
    <w:rsid w:val="00101B38"/>
    <w:rsid w:val="00102D24"/>
    <w:rsid w:val="00103D77"/>
    <w:rsid w:val="0010491F"/>
    <w:rsid w:val="00105CB1"/>
    <w:rsid w:val="001078C6"/>
    <w:rsid w:val="00111F60"/>
    <w:rsid w:val="0011275A"/>
    <w:rsid w:val="001128F5"/>
    <w:rsid w:val="00113D41"/>
    <w:rsid w:val="00114AA4"/>
    <w:rsid w:val="00121718"/>
    <w:rsid w:val="00122952"/>
    <w:rsid w:val="001233CA"/>
    <w:rsid w:val="00127E62"/>
    <w:rsid w:val="00130847"/>
    <w:rsid w:val="00131EAB"/>
    <w:rsid w:val="0013237A"/>
    <w:rsid w:val="0013284F"/>
    <w:rsid w:val="00132DE0"/>
    <w:rsid w:val="0013411B"/>
    <w:rsid w:val="0013430C"/>
    <w:rsid w:val="001344E8"/>
    <w:rsid w:val="00134F32"/>
    <w:rsid w:val="0013548E"/>
    <w:rsid w:val="00136CB0"/>
    <w:rsid w:val="0014657D"/>
    <w:rsid w:val="001475CC"/>
    <w:rsid w:val="00147751"/>
    <w:rsid w:val="001512B7"/>
    <w:rsid w:val="00163001"/>
    <w:rsid w:val="00164BF2"/>
    <w:rsid w:val="00165132"/>
    <w:rsid w:val="001666B2"/>
    <w:rsid w:val="001678FE"/>
    <w:rsid w:val="001701C4"/>
    <w:rsid w:val="00170982"/>
    <w:rsid w:val="00171561"/>
    <w:rsid w:val="00172907"/>
    <w:rsid w:val="00172DB9"/>
    <w:rsid w:val="001735DD"/>
    <w:rsid w:val="00175AB8"/>
    <w:rsid w:val="00175F4D"/>
    <w:rsid w:val="00176B80"/>
    <w:rsid w:val="001770EB"/>
    <w:rsid w:val="0018185D"/>
    <w:rsid w:val="00182688"/>
    <w:rsid w:val="001832FC"/>
    <w:rsid w:val="001846DC"/>
    <w:rsid w:val="00184B6D"/>
    <w:rsid w:val="00186C87"/>
    <w:rsid w:val="001916D2"/>
    <w:rsid w:val="00191846"/>
    <w:rsid w:val="001920BF"/>
    <w:rsid w:val="001968C7"/>
    <w:rsid w:val="0019791C"/>
    <w:rsid w:val="001A3FFB"/>
    <w:rsid w:val="001A45C2"/>
    <w:rsid w:val="001A5736"/>
    <w:rsid w:val="001A73A8"/>
    <w:rsid w:val="001B0FB6"/>
    <w:rsid w:val="001B342C"/>
    <w:rsid w:val="001B52FE"/>
    <w:rsid w:val="001B5C39"/>
    <w:rsid w:val="001C2292"/>
    <w:rsid w:val="001C3998"/>
    <w:rsid w:val="001C494E"/>
    <w:rsid w:val="001C4F61"/>
    <w:rsid w:val="001C66CE"/>
    <w:rsid w:val="001C7191"/>
    <w:rsid w:val="001D1ADF"/>
    <w:rsid w:val="001D236D"/>
    <w:rsid w:val="001D640A"/>
    <w:rsid w:val="001D67BD"/>
    <w:rsid w:val="001D69AB"/>
    <w:rsid w:val="001E0A46"/>
    <w:rsid w:val="001E1256"/>
    <w:rsid w:val="001E3BAC"/>
    <w:rsid w:val="001E51E0"/>
    <w:rsid w:val="001E560C"/>
    <w:rsid w:val="001E77E0"/>
    <w:rsid w:val="001F11F6"/>
    <w:rsid w:val="001F178F"/>
    <w:rsid w:val="001F3F49"/>
    <w:rsid w:val="001F598E"/>
    <w:rsid w:val="001F624D"/>
    <w:rsid w:val="001F6950"/>
    <w:rsid w:val="001F7BB1"/>
    <w:rsid w:val="00201134"/>
    <w:rsid w:val="00211797"/>
    <w:rsid w:val="00213056"/>
    <w:rsid w:val="002131DB"/>
    <w:rsid w:val="002136B0"/>
    <w:rsid w:val="0021573F"/>
    <w:rsid w:val="00220E81"/>
    <w:rsid w:val="00223047"/>
    <w:rsid w:val="002243C4"/>
    <w:rsid w:val="00225659"/>
    <w:rsid w:val="00225A5C"/>
    <w:rsid w:val="00226E4D"/>
    <w:rsid w:val="00227390"/>
    <w:rsid w:val="00231839"/>
    <w:rsid w:val="0023307B"/>
    <w:rsid w:val="002331CD"/>
    <w:rsid w:val="0023323C"/>
    <w:rsid w:val="002370A3"/>
    <w:rsid w:val="0024006B"/>
    <w:rsid w:val="00241A6B"/>
    <w:rsid w:val="00241FF2"/>
    <w:rsid w:val="00242B5D"/>
    <w:rsid w:val="002445B4"/>
    <w:rsid w:val="002513C1"/>
    <w:rsid w:val="00252A4D"/>
    <w:rsid w:val="00252C9F"/>
    <w:rsid w:val="002533BD"/>
    <w:rsid w:val="0025587F"/>
    <w:rsid w:val="00257A89"/>
    <w:rsid w:val="0026019E"/>
    <w:rsid w:val="00260510"/>
    <w:rsid w:val="00262229"/>
    <w:rsid w:val="002625AB"/>
    <w:rsid w:val="0026294B"/>
    <w:rsid w:val="00263A70"/>
    <w:rsid w:val="00264633"/>
    <w:rsid w:val="002647F1"/>
    <w:rsid w:val="002648DF"/>
    <w:rsid w:val="002653DD"/>
    <w:rsid w:val="00266611"/>
    <w:rsid w:val="00266C8E"/>
    <w:rsid w:val="00267546"/>
    <w:rsid w:val="002704F6"/>
    <w:rsid w:val="0027082F"/>
    <w:rsid w:val="00272780"/>
    <w:rsid w:val="0027524D"/>
    <w:rsid w:val="00275CC3"/>
    <w:rsid w:val="0028079D"/>
    <w:rsid w:val="00280F1B"/>
    <w:rsid w:val="002816B3"/>
    <w:rsid w:val="00283002"/>
    <w:rsid w:val="00285559"/>
    <w:rsid w:val="00285D02"/>
    <w:rsid w:val="00290A7F"/>
    <w:rsid w:val="002935FE"/>
    <w:rsid w:val="00293956"/>
    <w:rsid w:val="0029550F"/>
    <w:rsid w:val="00295556"/>
    <w:rsid w:val="00295CBB"/>
    <w:rsid w:val="002A0114"/>
    <w:rsid w:val="002A1481"/>
    <w:rsid w:val="002A184F"/>
    <w:rsid w:val="002A5B1D"/>
    <w:rsid w:val="002B49B7"/>
    <w:rsid w:val="002B7DFB"/>
    <w:rsid w:val="002C088F"/>
    <w:rsid w:val="002C140D"/>
    <w:rsid w:val="002C54FA"/>
    <w:rsid w:val="002C7651"/>
    <w:rsid w:val="002D01D8"/>
    <w:rsid w:val="002D3225"/>
    <w:rsid w:val="002D3F93"/>
    <w:rsid w:val="002D609C"/>
    <w:rsid w:val="002D625A"/>
    <w:rsid w:val="002D6839"/>
    <w:rsid w:val="002D7169"/>
    <w:rsid w:val="002D74D2"/>
    <w:rsid w:val="002D78D8"/>
    <w:rsid w:val="002E0918"/>
    <w:rsid w:val="002E26DF"/>
    <w:rsid w:val="002E345D"/>
    <w:rsid w:val="002E3E70"/>
    <w:rsid w:val="002E5ECE"/>
    <w:rsid w:val="002F21C5"/>
    <w:rsid w:val="002F3188"/>
    <w:rsid w:val="002F364F"/>
    <w:rsid w:val="002F3C95"/>
    <w:rsid w:val="002F5674"/>
    <w:rsid w:val="002F793E"/>
    <w:rsid w:val="00300907"/>
    <w:rsid w:val="00302E7D"/>
    <w:rsid w:val="00305771"/>
    <w:rsid w:val="0030766E"/>
    <w:rsid w:val="00312915"/>
    <w:rsid w:val="00315162"/>
    <w:rsid w:val="0031542B"/>
    <w:rsid w:val="00315580"/>
    <w:rsid w:val="003219AA"/>
    <w:rsid w:val="0032342C"/>
    <w:rsid w:val="003237F5"/>
    <w:rsid w:val="00330810"/>
    <w:rsid w:val="00333269"/>
    <w:rsid w:val="00334B12"/>
    <w:rsid w:val="003431CC"/>
    <w:rsid w:val="0034553E"/>
    <w:rsid w:val="0034586C"/>
    <w:rsid w:val="00345FAC"/>
    <w:rsid w:val="00350F9B"/>
    <w:rsid w:val="00360402"/>
    <w:rsid w:val="00360E53"/>
    <w:rsid w:val="00360F74"/>
    <w:rsid w:val="0036170B"/>
    <w:rsid w:val="00362E33"/>
    <w:rsid w:val="00363670"/>
    <w:rsid w:val="00363C91"/>
    <w:rsid w:val="003659B7"/>
    <w:rsid w:val="0036726B"/>
    <w:rsid w:val="00367E93"/>
    <w:rsid w:val="00370325"/>
    <w:rsid w:val="0037139B"/>
    <w:rsid w:val="0037407C"/>
    <w:rsid w:val="00374568"/>
    <w:rsid w:val="00374A21"/>
    <w:rsid w:val="00380891"/>
    <w:rsid w:val="00387091"/>
    <w:rsid w:val="0038767A"/>
    <w:rsid w:val="00391069"/>
    <w:rsid w:val="00396924"/>
    <w:rsid w:val="00396FA2"/>
    <w:rsid w:val="0039744F"/>
    <w:rsid w:val="0039774F"/>
    <w:rsid w:val="003A12F1"/>
    <w:rsid w:val="003A423F"/>
    <w:rsid w:val="003A4A60"/>
    <w:rsid w:val="003A70CA"/>
    <w:rsid w:val="003A7E67"/>
    <w:rsid w:val="003B14F4"/>
    <w:rsid w:val="003B1AC8"/>
    <w:rsid w:val="003B2746"/>
    <w:rsid w:val="003B4336"/>
    <w:rsid w:val="003B529D"/>
    <w:rsid w:val="003C1FF7"/>
    <w:rsid w:val="003C2BE6"/>
    <w:rsid w:val="003C3BF4"/>
    <w:rsid w:val="003C4853"/>
    <w:rsid w:val="003C4D08"/>
    <w:rsid w:val="003C5560"/>
    <w:rsid w:val="003C6CB4"/>
    <w:rsid w:val="003C6E45"/>
    <w:rsid w:val="003D1551"/>
    <w:rsid w:val="003D1CD1"/>
    <w:rsid w:val="003D2215"/>
    <w:rsid w:val="003D30F6"/>
    <w:rsid w:val="003D4E5E"/>
    <w:rsid w:val="003E10FA"/>
    <w:rsid w:val="003E3084"/>
    <w:rsid w:val="003E74AF"/>
    <w:rsid w:val="003E7948"/>
    <w:rsid w:val="003F56A2"/>
    <w:rsid w:val="003F71E2"/>
    <w:rsid w:val="003F76FB"/>
    <w:rsid w:val="003F770F"/>
    <w:rsid w:val="004004FF"/>
    <w:rsid w:val="0040147E"/>
    <w:rsid w:val="0040266A"/>
    <w:rsid w:val="0040328B"/>
    <w:rsid w:val="00405C0F"/>
    <w:rsid w:val="004062BA"/>
    <w:rsid w:val="00406B59"/>
    <w:rsid w:val="00406CE1"/>
    <w:rsid w:val="00407374"/>
    <w:rsid w:val="004100B2"/>
    <w:rsid w:val="004101DC"/>
    <w:rsid w:val="00410C45"/>
    <w:rsid w:val="0041144D"/>
    <w:rsid w:val="00412645"/>
    <w:rsid w:val="0041285E"/>
    <w:rsid w:val="00412FC1"/>
    <w:rsid w:val="00414D9D"/>
    <w:rsid w:val="0041589A"/>
    <w:rsid w:val="004161B7"/>
    <w:rsid w:val="0041648E"/>
    <w:rsid w:val="00417929"/>
    <w:rsid w:val="00420279"/>
    <w:rsid w:val="004212A1"/>
    <w:rsid w:val="004218CB"/>
    <w:rsid w:val="00421D81"/>
    <w:rsid w:val="00422FB3"/>
    <w:rsid w:val="00423722"/>
    <w:rsid w:val="004247C2"/>
    <w:rsid w:val="00424EDD"/>
    <w:rsid w:val="00426929"/>
    <w:rsid w:val="00427F42"/>
    <w:rsid w:val="0043185A"/>
    <w:rsid w:val="0043449E"/>
    <w:rsid w:val="00436F6D"/>
    <w:rsid w:val="0043763B"/>
    <w:rsid w:val="00440A03"/>
    <w:rsid w:val="00441D20"/>
    <w:rsid w:val="00441DD8"/>
    <w:rsid w:val="00442022"/>
    <w:rsid w:val="00442E4C"/>
    <w:rsid w:val="004450C7"/>
    <w:rsid w:val="004451F3"/>
    <w:rsid w:val="00445BC8"/>
    <w:rsid w:val="004466A3"/>
    <w:rsid w:val="00446860"/>
    <w:rsid w:val="0045136B"/>
    <w:rsid w:val="0045185C"/>
    <w:rsid w:val="004518D6"/>
    <w:rsid w:val="0045460A"/>
    <w:rsid w:val="004547C1"/>
    <w:rsid w:val="00455114"/>
    <w:rsid w:val="00455FFB"/>
    <w:rsid w:val="00457304"/>
    <w:rsid w:val="00460B6A"/>
    <w:rsid w:val="00464857"/>
    <w:rsid w:val="00464F6C"/>
    <w:rsid w:val="004656FC"/>
    <w:rsid w:val="00466329"/>
    <w:rsid w:val="00466D3E"/>
    <w:rsid w:val="00467485"/>
    <w:rsid w:val="00472E0E"/>
    <w:rsid w:val="00476C66"/>
    <w:rsid w:val="004805A7"/>
    <w:rsid w:val="00481394"/>
    <w:rsid w:val="00483EA8"/>
    <w:rsid w:val="00487C07"/>
    <w:rsid w:val="00491CA0"/>
    <w:rsid w:val="00491F33"/>
    <w:rsid w:val="00493E53"/>
    <w:rsid w:val="004947D8"/>
    <w:rsid w:val="004A19EE"/>
    <w:rsid w:val="004A4929"/>
    <w:rsid w:val="004A4D68"/>
    <w:rsid w:val="004A78BB"/>
    <w:rsid w:val="004B097B"/>
    <w:rsid w:val="004B3953"/>
    <w:rsid w:val="004B3C24"/>
    <w:rsid w:val="004B6424"/>
    <w:rsid w:val="004C00FC"/>
    <w:rsid w:val="004C1481"/>
    <w:rsid w:val="004C1897"/>
    <w:rsid w:val="004C3873"/>
    <w:rsid w:val="004C3B55"/>
    <w:rsid w:val="004C59A9"/>
    <w:rsid w:val="004D07CB"/>
    <w:rsid w:val="004D19F7"/>
    <w:rsid w:val="004D2086"/>
    <w:rsid w:val="004D2914"/>
    <w:rsid w:val="004D29C5"/>
    <w:rsid w:val="004D5597"/>
    <w:rsid w:val="004E02B7"/>
    <w:rsid w:val="004E289C"/>
    <w:rsid w:val="004E4219"/>
    <w:rsid w:val="004E57A3"/>
    <w:rsid w:val="004E7DB9"/>
    <w:rsid w:val="004F1983"/>
    <w:rsid w:val="004F3A38"/>
    <w:rsid w:val="004F55DA"/>
    <w:rsid w:val="0050286B"/>
    <w:rsid w:val="0050484C"/>
    <w:rsid w:val="005073F1"/>
    <w:rsid w:val="00511C25"/>
    <w:rsid w:val="00512D6C"/>
    <w:rsid w:val="0051302F"/>
    <w:rsid w:val="00516BD7"/>
    <w:rsid w:val="00517BBE"/>
    <w:rsid w:val="005209C4"/>
    <w:rsid w:val="00523AED"/>
    <w:rsid w:val="00524072"/>
    <w:rsid w:val="00527DC5"/>
    <w:rsid w:val="005374D0"/>
    <w:rsid w:val="005377CE"/>
    <w:rsid w:val="00542A60"/>
    <w:rsid w:val="00545EC4"/>
    <w:rsid w:val="00546F62"/>
    <w:rsid w:val="00547089"/>
    <w:rsid w:val="005479CD"/>
    <w:rsid w:val="00547A3E"/>
    <w:rsid w:val="005503FD"/>
    <w:rsid w:val="005543F3"/>
    <w:rsid w:val="00554CE5"/>
    <w:rsid w:val="00555579"/>
    <w:rsid w:val="00555E14"/>
    <w:rsid w:val="00556E33"/>
    <w:rsid w:val="00556FE0"/>
    <w:rsid w:val="00560167"/>
    <w:rsid w:val="00564F19"/>
    <w:rsid w:val="00564FBF"/>
    <w:rsid w:val="005650B1"/>
    <w:rsid w:val="00567CCA"/>
    <w:rsid w:val="00567D81"/>
    <w:rsid w:val="00571733"/>
    <w:rsid w:val="0057242C"/>
    <w:rsid w:val="00572E6C"/>
    <w:rsid w:val="005732AD"/>
    <w:rsid w:val="0057427C"/>
    <w:rsid w:val="00575FE2"/>
    <w:rsid w:val="0058077B"/>
    <w:rsid w:val="0058172C"/>
    <w:rsid w:val="00582A45"/>
    <w:rsid w:val="00582B1A"/>
    <w:rsid w:val="00584957"/>
    <w:rsid w:val="0058521F"/>
    <w:rsid w:val="0058759E"/>
    <w:rsid w:val="00587D7F"/>
    <w:rsid w:val="00587DE9"/>
    <w:rsid w:val="00590AA7"/>
    <w:rsid w:val="005920AB"/>
    <w:rsid w:val="00596D58"/>
    <w:rsid w:val="00597D2A"/>
    <w:rsid w:val="005A1EC5"/>
    <w:rsid w:val="005A433E"/>
    <w:rsid w:val="005A4F58"/>
    <w:rsid w:val="005A55BC"/>
    <w:rsid w:val="005B0635"/>
    <w:rsid w:val="005B0B19"/>
    <w:rsid w:val="005B39C5"/>
    <w:rsid w:val="005B4235"/>
    <w:rsid w:val="005B46BB"/>
    <w:rsid w:val="005B5992"/>
    <w:rsid w:val="005B5A98"/>
    <w:rsid w:val="005B5DC9"/>
    <w:rsid w:val="005B7E6A"/>
    <w:rsid w:val="005C258C"/>
    <w:rsid w:val="005C4787"/>
    <w:rsid w:val="005C7D3C"/>
    <w:rsid w:val="005D1CE9"/>
    <w:rsid w:val="005D3793"/>
    <w:rsid w:val="005D5663"/>
    <w:rsid w:val="005D585B"/>
    <w:rsid w:val="005D65C1"/>
    <w:rsid w:val="005D6763"/>
    <w:rsid w:val="005D6BA3"/>
    <w:rsid w:val="005E0759"/>
    <w:rsid w:val="005E2A9F"/>
    <w:rsid w:val="005E3CED"/>
    <w:rsid w:val="005E4437"/>
    <w:rsid w:val="005E5A98"/>
    <w:rsid w:val="005F09D5"/>
    <w:rsid w:val="005F2122"/>
    <w:rsid w:val="005F3025"/>
    <w:rsid w:val="005F3534"/>
    <w:rsid w:val="005F41A9"/>
    <w:rsid w:val="005F5A47"/>
    <w:rsid w:val="005F5AD2"/>
    <w:rsid w:val="005F6A43"/>
    <w:rsid w:val="005F6CCD"/>
    <w:rsid w:val="005F7ACE"/>
    <w:rsid w:val="00600E0F"/>
    <w:rsid w:val="00601EAD"/>
    <w:rsid w:val="006025C5"/>
    <w:rsid w:val="006073F8"/>
    <w:rsid w:val="0061305B"/>
    <w:rsid w:val="006157C0"/>
    <w:rsid w:val="00615952"/>
    <w:rsid w:val="00616E13"/>
    <w:rsid w:val="00621107"/>
    <w:rsid w:val="006219C8"/>
    <w:rsid w:val="006235CD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32D5"/>
    <w:rsid w:val="0063559D"/>
    <w:rsid w:val="00640BC4"/>
    <w:rsid w:val="00642962"/>
    <w:rsid w:val="0064462D"/>
    <w:rsid w:val="00644CF9"/>
    <w:rsid w:val="00645B9D"/>
    <w:rsid w:val="0064648B"/>
    <w:rsid w:val="00652A94"/>
    <w:rsid w:val="00652DA0"/>
    <w:rsid w:val="00653D87"/>
    <w:rsid w:val="00653E38"/>
    <w:rsid w:val="00654679"/>
    <w:rsid w:val="0065578B"/>
    <w:rsid w:val="006568FC"/>
    <w:rsid w:val="0065715E"/>
    <w:rsid w:val="00657490"/>
    <w:rsid w:val="00662431"/>
    <w:rsid w:val="00663571"/>
    <w:rsid w:val="00665A11"/>
    <w:rsid w:val="006679D3"/>
    <w:rsid w:val="00677881"/>
    <w:rsid w:val="00680525"/>
    <w:rsid w:val="006805EC"/>
    <w:rsid w:val="00680FE3"/>
    <w:rsid w:val="006837A2"/>
    <w:rsid w:val="006857F7"/>
    <w:rsid w:val="0068600E"/>
    <w:rsid w:val="00686782"/>
    <w:rsid w:val="0069085E"/>
    <w:rsid w:val="00692EB2"/>
    <w:rsid w:val="00694032"/>
    <w:rsid w:val="006A05FB"/>
    <w:rsid w:val="006A5AA2"/>
    <w:rsid w:val="006A64AB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B58"/>
    <w:rsid w:val="006C38B1"/>
    <w:rsid w:val="006C45E0"/>
    <w:rsid w:val="006C5981"/>
    <w:rsid w:val="006C61B0"/>
    <w:rsid w:val="006C6BFA"/>
    <w:rsid w:val="006C71FE"/>
    <w:rsid w:val="006D061D"/>
    <w:rsid w:val="006D1EA7"/>
    <w:rsid w:val="006D3170"/>
    <w:rsid w:val="006D3D59"/>
    <w:rsid w:val="006D54A2"/>
    <w:rsid w:val="006D67DD"/>
    <w:rsid w:val="006D696B"/>
    <w:rsid w:val="006E0138"/>
    <w:rsid w:val="006E263F"/>
    <w:rsid w:val="006E2E58"/>
    <w:rsid w:val="006E3C1C"/>
    <w:rsid w:val="006E5F3F"/>
    <w:rsid w:val="006E670F"/>
    <w:rsid w:val="006E70A2"/>
    <w:rsid w:val="006F11E7"/>
    <w:rsid w:val="006F22C9"/>
    <w:rsid w:val="006F7B2E"/>
    <w:rsid w:val="006F7D97"/>
    <w:rsid w:val="0070004F"/>
    <w:rsid w:val="00703182"/>
    <w:rsid w:val="00704DA0"/>
    <w:rsid w:val="00706902"/>
    <w:rsid w:val="00706ED8"/>
    <w:rsid w:val="00707527"/>
    <w:rsid w:val="00712B26"/>
    <w:rsid w:val="007164CB"/>
    <w:rsid w:val="00716620"/>
    <w:rsid w:val="00716DCF"/>
    <w:rsid w:val="007241D0"/>
    <w:rsid w:val="00724E2F"/>
    <w:rsid w:val="007254F0"/>
    <w:rsid w:val="00726239"/>
    <w:rsid w:val="00730075"/>
    <w:rsid w:val="0073312E"/>
    <w:rsid w:val="00733351"/>
    <w:rsid w:val="007339EA"/>
    <w:rsid w:val="00733A56"/>
    <w:rsid w:val="007348D7"/>
    <w:rsid w:val="0073491D"/>
    <w:rsid w:val="00735AA3"/>
    <w:rsid w:val="007374C4"/>
    <w:rsid w:val="0074064A"/>
    <w:rsid w:val="007414CA"/>
    <w:rsid w:val="00741597"/>
    <w:rsid w:val="007445C5"/>
    <w:rsid w:val="00745197"/>
    <w:rsid w:val="007467ED"/>
    <w:rsid w:val="00747C4D"/>
    <w:rsid w:val="00750966"/>
    <w:rsid w:val="00750D79"/>
    <w:rsid w:val="00751AC5"/>
    <w:rsid w:val="00753994"/>
    <w:rsid w:val="00753AE4"/>
    <w:rsid w:val="00754C31"/>
    <w:rsid w:val="00754DDC"/>
    <w:rsid w:val="007563EF"/>
    <w:rsid w:val="007640D3"/>
    <w:rsid w:val="00765823"/>
    <w:rsid w:val="00771B26"/>
    <w:rsid w:val="00771F59"/>
    <w:rsid w:val="00773890"/>
    <w:rsid w:val="00773FC6"/>
    <w:rsid w:val="00776C86"/>
    <w:rsid w:val="007800A1"/>
    <w:rsid w:val="00780DCC"/>
    <w:rsid w:val="00781119"/>
    <w:rsid w:val="00782E69"/>
    <w:rsid w:val="0078337A"/>
    <w:rsid w:val="00784730"/>
    <w:rsid w:val="00793B6D"/>
    <w:rsid w:val="00793C83"/>
    <w:rsid w:val="007958E3"/>
    <w:rsid w:val="007A023F"/>
    <w:rsid w:val="007A2C66"/>
    <w:rsid w:val="007A393B"/>
    <w:rsid w:val="007A4959"/>
    <w:rsid w:val="007A60E8"/>
    <w:rsid w:val="007B2950"/>
    <w:rsid w:val="007B2D62"/>
    <w:rsid w:val="007B5293"/>
    <w:rsid w:val="007B681D"/>
    <w:rsid w:val="007B750C"/>
    <w:rsid w:val="007C0A9F"/>
    <w:rsid w:val="007C1CB4"/>
    <w:rsid w:val="007C2A97"/>
    <w:rsid w:val="007C43F6"/>
    <w:rsid w:val="007C505F"/>
    <w:rsid w:val="007C7AEE"/>
    <w:rsid w:val="007D004D"/>
    <w:rsid w:val="007D17A7"/>
    <w:rsid w:val="007D17D0"/>
    <w:rsid w:val="007D2A61"/>
    <w:rsid w:val="007D2C7F"/>
    <w:rsid w:val="007D31C1"/>
    <w:rsid w:val="007D5066"/>
    <w:rsid w:val="007D5683"/>
    <w:rsid w:val="007E241B"/>
    <w:rsid w:val="007E27E8"/>
    <w:rsid w:val="007E402D"/>
    <w:rsid w:val="007E47FA"/>
    <w:rsid w:val="007E66B6"/>
    <w:rsid w:val="007F04DD"/>
    <w:rsid w:val="007F0DEE"/>
    <w:rsid w:val="007F43D2"/>
    <w:rsid w:val="007F4CB1"/>
    <w:rsid w:val="007F6CD6"/>
    <w:rsid w:val="007F6E32"/>
    <w:rsid w:val="007F707D"/>
    <w:rsid w:val="007F7AE9"/>
    <w:rsid w:val="0080078E"/>
    <w:rsid w:val="00803391"/>
    <w:rsid w:val="0080355C"/>
    <w:rsid w:val="00805B37"/>
    <w:rsid w:val="008060CB"/>
    <w:rsid w:val="00811161"/>
    <w:rsid w:val="00813FB2"/>
    <w:rsid w:val="008153A0"/>
    <w:rsid w:val="0081736E"/>
    <w:rsid w:val="0082215D"/>
    <w:rsid w:val="00822161"/>
    <w:rsid w:val="00822268"/>
    <w:rsid w:val="008260F4"/>
    <w:rsid w:val="008261C9"/>
    <w:rsid w:val="00826C95"/>
    <w:rsid w:val="0082715C"/>
    <w:rsid w:val="008316CE"/>
    <w:rsid w:val="00835A83"/>
    <w:rsid w:val="0083666E"/>
    <w:rsid w:val="00836DF4"/>
    <w:rsid w:val="008411BD"/>
    <w:rsid w:val="0084196B"/>
    <w:rsid w:val="00846C0B"/>
    <w:rsid w:val="00850709"/>
    <w:rsid w:val="008532C9"/>
    <w:rsid w:val="00853E2B"/>
    <w:rsid w:val="00855002"/>
    <w:rsid w:val="00855766"/>
    <w:rsid w:val="00862208"/>
    <w:rsid w:val="008713CA"/>
    <w:rsid w:val="0087240F"/>
    <w:rsid w:val="00880A3B"/>
    <w:rsid w:val="00881751"/>
    <w:rsid w:val="00883590"/>
    <w:rsid w:val="00887EE8"/>
    <w:rsid w:val="00887F1C"/>
    <w:rsid w:val="00890D08"/>
    <w:rsid w:val="00892527"/>
    <w:rsid w:val="00894EA8"/>
    <w:rsid w:val="008959D4"/>
    <w:rsid w:val="00895CB2"/>
    <w:rsid w:val="008967D1"/>
    <w:rsid w:val="008A0A8E"/>
    <w:rsid w:val="008A2EB1"/>
    <w:rsid w:val="008A3DA3"/>
    <w:rsid w:val="008A56E0"/>
    <w:rsid w:val="008A5805"/>
    <w:rsid w:val="008B03BA"/>
    <w:rsid w:val="008B36A2"/>
    <w:rsid w:val="008B3F08"/>
    <w:rsid w:val="008B52E6"/>
    <w:rsid w:val="008B6A76"/>
    <w:rsid w:val="008B785E"/>
    <w:rsid w:val="008C18E4"/>
    <w:rsid w:val="008C4D3F"/>
    <w:rsid w:val="008C7DD4"/>
    <w:rsid w:val="008D0EEA"/>
    <w:rsid w:val="008D2820"/>
    <w:rsid w:val="008D3FDE"/>
    <w:rsid w:val="008D4198"/>
    <w:rsid w:val="008E19D9"/>
    <w:rsid w:val="008F0F74"/>
    <w:rsid w:val="008F3BD7"/>
    <w:rsid w:val="008F3E5A"/>
    <w:rsid w:val="008F5101"/>
    <w:rsid w:val="008F5593"/>
    <w:rsid w:val="008F5BD8"/>
    <w:rsid w:val="008F6A8A"/>
    <w:rsid w:val="00900619"/>
    <w:rsid w:val="00900935"/>
    <w:rsid w:val="00900984"/>
    <w:rsid w:val="0090141F"/>
    <w:rsid w:val="0090327A"/>
    <w:rsid w:val="009048B3"/>
    <w:rsid w:val="00906F45"/>
    <w:rsid w:val="009103A6"/>
    <w:rsid w:val="00911A1F"/>
    <w:rsid w:val="0091231A"/>
    <w:rsid w:val="00920B03"/>
    <w:rsid w:val="00921B8A"/>
    <w:rsid w:val="00922530"/>
    <w:rsid w:val="009256E4"/>
    <w:rsid w:val="0092726F"/>
    <w:rsid w:val="0093085F"/>
    <w:rsid w:val="00932BA6"/>
    <w:rsid w:val="00933D95"/>
    <w:rsid w:val="009350FF"/>
    <w:rsid w:val="009360CD"/>
    <w:rsid w:val="00937A58"/>
    <w:rsid w:val="00942D38"/>
    <w:rsid w:val="0094362D"/>
    <w:rsid w:val="00944AA4"/>
    <w:rsid w:val="009464C2"/>
    <w:rsid w:val="00947CC9"/>
    <w:rsid w:val="0095267B"/>
    <w:rsid w:val="00953D83"/>
    <w:rsid w:val="0095423C"/>
    <w:rsid w:val="009542EC"/>
    <w:rsid w:val="00954EC8"/>
    <w:rsid w:val="009565A9"/>
    <w:rsid w:val="00960AE5"/>
    <w:rsid w:val="009644C2"/>
    <w:rsid w:val="0096668D"/>
    <w:rsid w:val="00966EDA"/>
    <w:rsid w:val="0096749F"/>
    <w:rsid w:val="00967F68"/>
    <w:rsid w:val="009701DF"/>
    <w:rsid w:val="00970BC2"/>
    <w:rsid w:val="009720F0"/>
    <w:rsid w:val="009756C0"/>
    <w:rsid w:val="00976DC9"/>
    <w:rsid w:val="00977FC6"/>
    <w:rsid w:val="00982438"/>
    <w:rsid w:val="0098249A"/>
    <w:rsid w:val="00983411"/>
    <w:rsid w:val="009842E1"/>
    <w:rsid w:val="0098473E"/>
    <w:rsid w:val="00984859"/>
    <w:rsid w:val="009900CF"/>
    <w:rsid w:val="00990B47"/>
    <w:rsid w:val="00991A00"/>
    <w:rsid w:val="00991D28"/>
    <w:rsid w:val="00993EB3"/>
    <w:rsid w:val="00993F4F"/>
    <w:rsid w:val="00994163"/>
    <w:rsid w:val="009A0FB5"/>
    <w:rsid w:val="009A12F7"/>
    <w:rsid w:val="009A5027"/>
    <w:rsid w:val="009A79B6"/>
    <w:rsid w:val="009A7AA5"/>
    <w:rsid w:val="009A7CAE"/>
    <w:rsid w:val="009B0F41"/>
    <w:rsid w:val="009B3301"/>
    <w:rsid w:val="009B54ED"/>
    <w:rsid w:val="009C0841"/>
    <w:rsid w:val="009C404C"/>
    <w:rsid w:val="009D064D"/>
    <w:rsid w:val="009D317C"/>
    <w:rsid w:val="009E0038"/>
    <w:rsid w:val="009E00C2"/>
    <w:rsid w:val="009E0520"/>
    <w:rsid w:val="009E1628"/>
    <w:rsid w:val="009E56C0"/>
    <w:rsid w:val="009F15A4"/>
    <w:rsid w:val="009F2533"/>
    <w:rsid w:val="009F2DE6"/>
    <w:rsid w:val="009F43AA"/>
    <w:rsid w:val="009F7D9B"/>
    <w:rsid w:val="009F7E5D"/>
    <w:rsid w:val="00A000E1"/>
    <w:rsid w:val="00A00D3D"/>
    <w:rsid w:val="00A00F9E"/>
    <w:rsid w:val="00A010C6"/>
    <w:rsid w:val="00A01103"/>
    <w:rsid w:val="00A013B7"/>
    <w:rsid w:val="00A01DE8"/>
    <w:rsid w:val="00A02483"/>
    <w:rsid w:val="00A06277"/>
    <w:rsid w:val="00A12155"/>
    <w:rsid w:val="00A142CD"/>
    <w:rsid w:val="00A2020E"/>
    <w:rsid w:val="00A206E8"/>
    <w:rsid w:val="00A210EF"/>
    <w:rsid w:val="00A21895"/>
    <w:rsid w:val="00A240F0"/>
    <w:rsid w:val="00A24A8F"/>
    <w:rsid w:val="00A271E0"/>
    <w:rsid w:val="00A30355"/>
    <w:rsid w:val="00A31874"/>
    <w:rsid w:val="00A4130A"/>
    <w:rsid w:val="00A41931"/>
    <w:rsid w:val="00A431B4"/>
    <w:rsid w:val="00A43BA0"/>
    <w:rsid w:val="00A46368"/>
    <w:rsid w:val="00A475BB"/>
    <w:rsid w:val="00A5064E"/>
    <w:rsid w:val="00A506AD"/>
    <w:rsid w:val="00A51B40"/>
    <w:rsid w:val="00A51ED3"/>
    <w:rsid w:val="00A521E5"/>
    <w:rsid w:val="00A54D39"/>
    <w:rsid w:val="00A54E74"/>
    <w:rsid w:val="00A56E14"/>
    <w:rsid w:val="00A57773"/>
    <w:rsid w:val="00A60409"/>
    <w:rsid w:val="00A6052C"/>
    <w:rsid w:val="00A61688"/>
    <w:rsid w:val="00A66A16"/>
    <w:rsid w:val="00A66F90"/>
    <w:rsid w:val="00A67726"/>
    <w:rsid w:val="00A67C93"/>
    <w:rsid w:val="00A704E2"/>
    <w:rsid w:val="00A75317"/>
    <w:rsid w:val="00A7705D"/>
    <w:rsid w:val="00A77A07"/>
    <w:rsid w:val="00A80069"/>
    <w:rsid w:val="00A8594D"/>
    <w:rsid w:val="00A85FC3"/>
    <w:rsid w:val="00A86229"/>
    <w:rsid w:val="00A94118"/>
    <w:rsid w:val="00A94673"/>
    <w:rsid w:val="00A9610D"/>
    <w:rsid w:val="00A9677D"/>
    <w:rsid w:val="00A97327"/>
    <w:rsid w:val="00A973F3"/>
    <w:rsid w:val="00A976A9"/>
    <w:rsid w:val="00AA0982"/>
    <w:rsid w:val="00AA121F"/>
    <w:rsid w:val="00AA29AF"/>
    <w:rsid w:val="00AA3AE2"/>
    <w:rsid w:val="00AA4F72"/>
    <w:rsid w:val="00AA57DA"/>
    <w:rsid w:val="00AA5A78"/>
    <w:rsid w:val="00AA6AEF"/>
    <w:rsid w:val="00AA75E6"/>
    <w:rsid w:val="00AA7D41"/>
    <w:rsid w:val="00AB1343"/>
    <w:rsid w:val="00AB2A94"/>
    <w:rsid w:val="00AB4FFE"/>
    <w:rsid w:val="00AB5A31"/>
    <w:rsid w:val="00AC05D3"/>
    <w:rsid w:val="00AC06EF"/>
    <w:rsid w:val="00AC311D"/>
    <w:rsid w:val="00AC7444"/>
    <w:rsid w:val="00AC7A24"/>
    <w:rsid w:val="00AD0F81"/>
    <w:rsid w:val="00AD1B67"/>
    <w:rsid w:val="00AD2915"/>
    <w:rsid w:val="00AD2ACC"/>
    <w:rsid w:val="00AD568A"/>
    <w:rsid w:val="00AD77DB"/>
    <w:rsid w:val="00AE21E9"/>
    <w:rsid w:val="00AE2539"/>
    <w:rsid w:val="00AE26F7"/>
    <w:rsid w:val="00AE285F"/>
    <w:rsid w:val="00AE32C3"/>
    <w:rsid w:val="00AE7933"/>
    <w:rsid w:val="00AF2C80"/>
    <w:rsid w:val="00AF39BF"/>
    <w:rsid w:val="00AF4D42"/>
    <w:rsid w:val="00AF586B"/>
    <w:rsid w:val="00AF5F05"/>
    <w:rsid w:val="00AF6E89"/>
    <w:rsid w:val="00AF760E"/>
    <w:rsid w:val="00AF78B8"/>
    <w:rsid w:val="00B0120C"/>
    <w:rsid w:val="00B01901"/>
    <w:rsid w:val="00B01E17"/>
    <w:rsid w:val="00B02897"/>
    <w:rsid w:val="00B067C0"/>
    <w:rsid w:val="00B06A5C"/>
    <w:rsid w:val="00B10097"/>
    <w:rsid w:val="00B1185B"/>
    <w:rsid w:val="00B121A2"/>
    <w:rsid w:val="00B15893"/>
    <w:rsid w:val="00B177D2"/>
    <w:rsid w:val="00B21ED3"/>
    <w:rsid w:val="00B22289"/>
    <w:rsid w:val="00B22C68"/>
    <w:rsid w:val="00B23B1B"/>
    <w:rsid w:val="00B27417"/>
    <w:rsid w:val="00B31836"/>
    <w:rsid w:val="00B32773"/>
    <w:rsid w:val="00B32EFD"/>
    <w:rsid w:val="00B333AC"/>
    <w:rsid w:val="00B33C28"/>
    <w:rsid w:val="00B37289"/>
    <w:rsid w:val="00B40142"/>
    <w:rsid w:val="00B40322"/>
    <w:rsid w:val="00B4261A"/>
    <w:rsid w:val="00B42BF8"/>
    <w:rsid w:val="00B4557F"/>
    <w:rsid w:val="00B4636E"/>
    <w:rsid w:val="00B46B29"/>
    <w:rsid w:val="00B500F7"/>
    <w:rsid w:val="00B50FD6"/>
    <w:rsid w:val="00B522E5"/>
    <w:rsid w:val="00B54BE3"/>
    <w:rsid w:val="00B56361"/>
    <w:rsid w:val="00B57465"/>
    <w:rsid w:val="00B5791F"/>
    <w:rsid w:val="00B60735"/>
    <w:rsid w:val="00B61A5B"/>
    <w:rsid w:val="00B63E12"/>
    <w:rsid w:val="00B653BD"/>
    <w:rsid w:val="00B67AE9"/>
    <w:rsid w:val="00B703CD"/>
    <w:rsid w:val="00B70F6F"/>
    <w:rsid w:val="00B73162"/>
    <w:rsid w:val="00B746FF"/>
    <w:rsid w:val="00B80CF1"/>
    <w:rsid w:val="00B811E5"/>
    <w:rsid w:val="00B81201"/>
    <w:rsid w:val="00B81508"/>
    <w:rsid w:val="00B85BBC"/>
    <w:rsid w:val="00B85D2B"/>
    <w:rsid w:val="00B86139"/>
    <w:rsid w:val="00B91235"/>
    <w:rsid w:val="00B923D0"/>
    <w:rsid w:val="00B938C9"/>
    <w:rsid w:val="00B93EBC"/>
    <w:rsid w:val="00BA3B19"/>
    <w:rsid w:val="00BA4919"/>
    <w:rsid w:val="00BA63A7"/>
    <w:rsid w:val="00BA64B5"/>
    <w:rsid w:val="00BA6DFC"/>
    <w:rsid w:val="00BA7864"/>
    <w:rsid w:val="00BB0959"/>
    <w:rsid w:val="00BB3388"/>
    <w:rsid w:val="00BB5A9C"/>
    <w:rsid w:val="00BB6019"/>
    <w:rsid w:val="00BB652F"/>
    <w:rsid w:val="00BB6B7A"/>
    <w:rsid w:val="00BC05FA"/>
    <w:rsid w:val="00BC0723"/>
    <w:rsid w:val="00BC1496"/>
    <w:rsid w:val="00BC2C6D"/>
    <w:rsid w:val="00BC2FFE"/>
    <w:rsid w:val="00BC37CA"/>
    <w:rsid w:val="00BC38FD"/>
    <w:rsid w:val="00BC39F9"/>
    <w:rsid w:val="00BC42F5"/>
    <w:rsid w:val="00BC48D9"/>
    <w:rsid w:val="00BC69DF"/>
    <w:rsid w:val="00BD108F"/>
    <w:rsid w:val="00BD1791"/>
    <w:rsid w:val="00BD3ECB"/>
    <w:rsid w:val="00BD61D0"/>
    <w:rsid w:val="00BD6C5F"/>
    <w:rsid w:val="00BE3993"/>
    <w:rsid w:val="00BE4D05"/>
    <w:rsid w:val="00BE4F03"/>
    <w:rsid w:val="00BE675C"/>
    <w:rsid w:val="00BF108E"/>
    <w:rsid w:val="00BF1212"/>
    <w:rsid w:val="00BF3DAC"/>
    <w:rsid w:val="00BF657C"/>
    <w:rsid w:val="00BF6F57"/>
    <w:rsid w:val="00C01B49"/>
    <w:rsid w:val="00C03592"/>
    <w:rsid w:val="00C04AA0"/>
    <w:rsid w:val="00C05D03"/>
    <w:rsid w:val="00C101C2"/>
    <w:rsid w:val="00C1260F"/>
    <w:rsid w:val="00C17072"/>
    <w:rsid w:val="00C23F51"/>
    <w:rsid w:val="00C25324"/>
    <w:rsid w:val="00C32204"/>
    <w:rsid w:val="00C33415"/>
    <w:rsid w:val="00C3794B"/>
    <w:rsid w:val="00C407C8"/>
    <w:rsid w:val="00C41C5A"/>
    <w:rsid w:val="00C44A29"/>
    <w:rsid w:val="00C4734D"/>
    <w:rsid w:val="00C50AD2"/>
    <w:rsid w:val="00C50B5D"/>
    <w:rsid w:val="00C516B4"/>
    <w:rsid w:val="00C51BC0"/>
    <w:rsid w:val="00C52E3A"/>
    <w:rsid w:val="00C53165"/>
    <w:rsid w:val="00C54E09"/>
    <w:rsid w:val="00C566D9"/>
    <w:rsid w:val="00C6007D"/>
    <w:rsid w:val="00C61E18"/>
    <w:rsid w:val="00C61E44"/>
    <w:rsid w:val="00C62FE8"/>
    <w:rsid w:val="00C66599"/>
    <w:rsid w:val="00C66A3E"/>
    <w:rsid w:val="00C6720D"/>
    <w:rsid w:val="00C708BB"/>
    <w:rsid w:val="00C719BD"/>
    <w:rsid w:val="00C7304F"/>
    <w:rsid w:val="00C75639"/>
    <w:rsid w:val="00C7591F"/>
    <w:rsid w:val="00C80AA5"/>
    <w:rsid w:val="00C83CBC"/>
    <w:rsid w:val="00C84107"/>
    <w:rsid w:val="00C8508C"/>
    <w:rsid w:val="00C863E5"/>
    <w:rsid w:val="00C86BC8"/>
    <w:rsid w:val="00C90B77"/>
    <w:rsid w:val="00C92231"/>
    <w:rsid w:val="00C938F4"/>
    <w:rsid w:val="00C94643"/>
    <w:rsid w:val="00C94C44"/>
    <w:rsid w:val="00C95271"/>
    <w:rsid w:val="00C952DD"/>
    <w:rsid w:val="00C9540B"/>
    <w:rsid w:val="00C95D34"/>
    <w:rsid w:val="00CA1007"/>
    <w:rsid w:val="00CA1DFA"/>
    <w:rsid w:val="00CA4FED"/>
    <w:rsid w:val="00CA65C5"/>
    <w:rsid w:val="00CA788C"/>
    <w:rsid w:val="00CB0690"/>
    <w:rsid w:val="00CB0C87"/>
    <w:rsid w:val="00CB0FD1"/>
    <w:rsid w:val="00CB2536"/>
    <w:rsid w:val="00CB481E"/>
    <w:rsid w:val="00CB5932"/>
    <w:rsid w:val="00CC03B4"/>
    <w:rsid w:val="00CC2A32"/>
    <w:rsid w:val="00CC5196"/>
    <w:rsid w:val="00CC5C51"/>
    <w:rsid w:val="00CD04CE"/>
    <w:rsid w:val="00CD53A8"/>
    <w:rsid w:val="00CD5C70"/>
    <w:rsid w:val="00CD6587"/>
    <w:rsid w:val="00CE643E"/>
    <w:rsid w:val="00CE6536"/>
    <w:rsid w:val="00CE7200"/>
    <w:rsid w:val="00CE76C9"/>
    <w:rsid w:val="00CF042E"/>
    <w:rsid w:val="00CF0C25"/>
    <w:rsid w:val="00CF3F9D"/>
    <w:rsid w:val="00CF495A"/>
    <w:rsid w:val="00CF4A9F"/>
    <w:rsid w:val="00D016E2"/>
    <w:rsid w:val="00D022F4"/>
    <w:rsid w:val="00D039B0"/>
    <w:rsid w:val="00D043BC"/>
    <w:rsid w:val="00D04AD6"/>
    <w:rsid w:val="00D056E2"/>
    <w:rsid w:val="00D0684C"/>
    <w:rsid w:val="00D10DDB"/>
    <w:rsid w:val="00D11B98"/>
    <w:rsid w:val="00D12C65"/>
    <w:rsid w:val="00D13E19"/>
    <w:rsid w:val="00D14CBE"/>
    <w:rsid w:val="00D15B2B"/>
    <w:rsid w:val="00D15B3A"/>
    <w:rsid w:val="00D167E6"/>
    <w:rsid w:val="00D25AFD"/>
    <w:rsid w:val="00D25D11"/>
    <w:rsid w:val="00D260EF"/>
    <w:rsid w:val="00D26388"/>
    <w:rsid w:val="00D264B6"/>
    <w:rsid w:val="00D270F9"/>
    <w:rsid w:val="00D27A8E"/>
    <w:rsid w:val="00D30259"/>
    <w:rsid w:val="00D30925"/>
    <w:rsid w:val="00D31E44"/>
    <w:rsid w:val="00D3421D"/>
    <w:rsid w:val="00D34A4C"/>
    <w:rsid w:val="00D36910"/>
    <w:rsid w:val="00D375EC"/>
    <w:rsid w:val="00D45B3F"/>
    <w:rsid w:val="00D4737A"/>
    <w:rsid w:val="00D512B5"/>
    <w:rsid w:val="00D517CD"/>
    <w:rsid w:val="00D5364A"/>
    <w:rsid w:val="00D571D5"/>
    <w:rsid w:val="00D57283"/>
    <w:rsid w:val="00D62A0B"/>
    <w:rsid w:val="00D62D45"/>
    <w:rsid w:val="00D6378D"/>
    <w:rsid w:val="00D67C0B"/>
    <w:rsid w:val="00D67C40"/>
    <w:rsid w:val="00D70DB9"/>
    <w:rsid w:val="00D7122C"/>
    <w:rsid w:val="00D716B6"/>
    <w:rsid w:val="00D73647"/>
    <w:rsid w:val="00D73B1B"/>
    <w:rsid w:val="00D7554D"/>
    <w:rsid w:val="00D75FFD"/>
    <w:rsid w:val="00D762E7"/>
    <w:rsid w:val="00D7646C"/>
    <w:rsid w:val="00D8193A"/>
    <w:rsid w:val="00D81968"/>
    <w:rsid w:val="00D85402"/>
    <w:rsid w:val="00D8566C"/>
    <w:rsid w:val="00D85FBB"/>
    <w:rsid w:val="00D86448"/>
    <w:rsid w:val="00D86B38"/>
    <w:rsid w:val="00D905F2"/>
    <w:rsid w:val="00D92C17"/>
    <w:rsid w:val="00D93687"/>
    <w:rsid w:val="00D9680E"/>
    <w:rsid w:val="00DA003E"/>
    <w:rsid w:val="00DA20AD"/>
    <w:rsid w:val="00DA32E7"/>
    <w:rsid w:val="00DA6FC6"/>
    <w:rsid w:val="00DA78D0"/>
    <w:rsid w:val="00DB0322"/>
    <w:rsid w:val="00DB109F"/>
    <w:rsid w:val="00DB20F2"/>
    <w:rsid w:val="00DB2EDE"/>
    <w:rsid w:val="00DB6202"/>
    <w:rsid w:val="00DC1B58"/>
    <w:rsid w:val="00DC3CD6"/>
    <w:rsid w:val="00DC4F9A"/>
    <w:rsid w:val="00DC5877"/>
    <w:rsid w:val="00DC5B04"/>
    <w:rsid w:val="00DC683D"/>
    <w:rsid w:val="00DC747B"/>
    <w:rsid w:val="00DD45CB"/>
    <w:rsid w:val="00DD5CCF"/>
    <w:rsid w:val="00DD7C48"/>
    <w:rsid w:val="00DE1D34"/>
    <w:rsid w:val="00DE241C"/>
    <w:rsid w:val="00DF33FF"/>
    <w:rsid w:val="00DF42EC"/>
    <w:rsid w:val="00DF54DA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1098E"/>
    <w:rsid w:val="00E10FBD"/>
    <w:rsid w:val="00E12665"/>
    <w:rsid w:val="00E16B5F"/>
    <w:rsid w:val="00E200EF"/>
    <w:rsid w:val="00E21F78"/>
    <w:rsid w:val="00E22424"/>
    <w:rsid w:val="00E240C6"/>
    <w:rsid w:val="00E24425"/>
    <w:rsid w:val="00E26B5F"/>
    <w:rsid w:val="00E3075D"/>
    <w:rsid w:val="00E3099D"/>
    <w:rsid w:val="00E321D9"/>
    <w:rsid w:val="00E326CF"/>
    <w:rsid w:val="00E327B9"/>
    <w:rsid w:val="00E32D80"/>
    <w:rsid w:val="00E338C6"/>
    <w:rsid w:val="00E34063"/>
    <w:rsid w:val="00E35A57"/>
    <w:rsid w:val="00E36891"/>
    <w:rsid w:val="00E37CD8"/>
    <w:rsid w:val="00E46D89"/>
    <w:rsid w:val="00E47559"/>
    <w:rsid w:val="00E51CB3"/>
    <w:rsid w:val="00E52596"/>
    <w:rsid w:val="00E531D7"/>
    <w:rsid w:val="00E53203"/>
    <w:rsid w:val="00E536A3"/>
    <w:rsid w:val="00E555D0"/>
    <w:rsid w:val="00E56360"/>
    <w:rsid w:val="00E6092D"/>
    <w:rsid w:val="00E62E30"/>
    <w:rsid w:val="00E639B3"/>
    <w:rsid w:val="00E63B25"/>
    <w:rsid w:val="00E65201"/>
    <w:rsid w:val="00E65F51"/>
    <w:rsid w:val="00E6791B"/>
    <w:rsid w:val="00E70148"/>
    <w:rsid w:val="00E701EC"/>
    <w:rsid w:val="00E75111"/>
    <w:rsid w:val="00E75D50"/>
    <w:rsid w:val="00E7634C"/>
    <w:rsid w:val="00E76FDD"/>
    <w:rsid w:val="00E773EB"/>
    <w:rsid w:val="00E80870"/>
    <w:rsid w:val="00E8174F"/>
    <w:rsid w:val="00E81A75"/>
    <w:rsid w:val="00E820CF"/>
    <w:rsid w:val="00E849D1"/>
    <w:rsid w:val="00E85C95"/>
    <w:rsid w:val="00E864D9"/>
    <w:rsid w:val="00E9075B"/>
    <w:rsid w:val="00E913A4"/>
    <w:rsid w:val="00E928AF"/>
    <w:rsid w:val="00E94699"/>
    <w:rsid w:val="00E94A8C"/>
    <w:rsid w:val="00E95D3F"/>
    <w:rsid w:val="00E961E0"/>
    <w:rsid w:val="00E96817"/>
    <w:rsid w:val="00E96910"/>
    <w:rsid w:val="00E97A91"/>
    <w:rsid w:val="00EA3BF2"/>
    <w:rsid w:val="00EA5349"/>
    <w:rsid w:val="00EA5982"/>
    <w:rsid w:val="00EA5F37"/>
    <w:rsid w:val="00EA6F23"/>
    <w:rsid w:val="00EA77F1"/>
    <w:rsid w:val="00EB056A"/>
    <w:rsid w:val="00EB1EF7"/>
    <w:rsid w:val="00EB6D03"/>
    <w:rsid w:val="00EB7CC4"/>
    <w:rsid w:val="00EB7F6F"/>
    <w:rsid w:val="00EC4F16"/>
    <w:rsid w:val="00EC6B4D"/>
    <w:rsid w:val="00ED26A7"/>
    <w:rsid w:val="00ED365A"/>
    <w:rsid w:val="00ED5A26"/>
    <w:rsid w:val="00ED628C"/>
    <w:rsid w:val="00ED6DD3"/>
    <w:rsid w:val="00ED7D22"/>
    <w:rsid w:val="00EE0510"/>
    <w:rsid w:val="00EE1E05"/>
    <w:rsid w:val="00EE2A40"/>
    <w:rsid w:val="00EE2E15"/>
    <w:rsid w:val="00EE2EDD"/>
    <w:rsid w:val="00EE5939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D46"/>
    <w:rsid w:val="00F02E44"/>
    <w:rsid w:val="00F03894"/>
    <w:rsid w:val="00F05690"/>
    <w:rsid w:val="00F06CC7"/>
    <w:rsid w:val="00F11557"/>
    <w:rsid w:val="00F14E9B"/>
    <w:rsid w:val="00F1694B"/>
    <w:rsid w:val="00F21596"/>
    <w:rsid w:val="00F21898"/>
    <w:rsid w:val="00F25F8A"/>
    <w:rsid w:val="00F26029"/>
    <w:rsid w:val="00F2643A"/>
    <w:rsid w:val="00F26556"/>
    <w:rsid w:val="00F27029"/>
    <w:rsid w:val="00F306FD"/>
    <w:rsid w:val="00F3097E"/>
    <w:rsid w:val="00F3117A"/>
    <w:rsid w:val="00F34139"/>
    <w:rsid w:val="00F362FF"/>
    <w:rsid w:val="00F37C05"/>
    <w:rsid w:val="00F412E4"/>
    <w:rsid w:val="00F42670"/>
    <w:rsid w:val="00F451B6"/>
    <w:rsid w:val="00F460C6"/>
    <w:rsid w:val="00F4722E"/>
    <w:rsid w:val="00F479C1"/>
    <w:rsid w:val="00F5056D"/>
    <w:rsid w:val="00F51947"/>
    <w:rsid w:val="00F52414"/>
    <w:rsid w:val="00F536B3"/>
    <w:rsid w:val="00F55CD8"/>
    <w:rsid w:val="00F56817"/>
    <w:rsid w:val="00F60044"/>
    <w:rsid w:val="00F61A9F"/>
    <w:rsid w:val="00F630B6"/>
    <w:rsid w:val="00F64838"/>
    <w:rsid w:val="00F658F4"/>
    <w:rsid w:val="00F65B24"/>
    <w:rsid w:val="00F6706F"/>
    <w:rsid w:val="00F67C98"/>
    <w:rsid w:val="00F70700"/>
    <w:rsid w:val="00F70810"/>
    <w:rsid w:val="00F7176C"/>
    <w:rsid w:val="00F726F1"/>
    <w:rsid w:val="00F72EF5"/>
    <w:rsid w:val="00F74A1C"/>
    <w:rsid w:val="00F74FBB"/>
    <w:rsid w:val="00F752CB"/>
    <w:rsid w:val="00F76286"/>
    <w:rsid w:val="00F770D5"/>
    <w:rsid w:val="00F83581"/>
    <w:rsid w:val="00F92B30"/>
    <w:rsid w:val="00FA01C5"/>
    <w:rsid w:val="00FA2342"/>
    <w:rsid w:val="00FA2E79"/>
    <w:rsid w:val="00FA44F6"/>
    <w:rsid w:val="00FA497D"/>
    <w:rsid w:val="00FA513C"/>
    <w:rsid w:val="00FA552C"/>
    <w:rsid w:val="00FA5AD9"/>
    <w:rsid w:val="00FB1338"/>
    <w:rsid w:val="00FB2921"/>
    <w:rsid w:val="00FB4239"/>
    <w:rsid w:val="00FC1B07"/>
    <w:rsid w:val="00FC1CED"/>
    <w:rsid w:val="00FC3070"/>
    <w:rsid w:val="00FC3F35"/>
    <w:rsid w:val="00FC499D"/>
    <w:rsid w:val="00FC4C1F"/>
    <w:rsid w:val="00FC609B"/>
    <w:rsid w:val="00FC638C"/>
    <w:rsid w:val="00FC7405"/>
    <w:rsid w:val="00FD4997"/>
    <w:rsid w:val="00FD7D7F"/>
    <w:rsid w:val="00FD7F22"/>
    <w:rsid w:val="00FE0BF9"/>
    <w:rsid w:val="00FE3613"/>
    <w:rsid w:val="00FE3DDE"/>
    <w:rsid w:val="00FE6BB3"/>
    <w:rsid w:val="00FF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EBCE"/>
  <w15:docId w15:val="{DB2C7E21-40BB-4DAA-940A-F02D29A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C0B"/>
  </w:style>
  <w:style w:type="paragraph" w:styleId="a9">
    <w:name w:val="footer"/>
    <w:basedOn w:val="a"/>
    <w:link w:val="aa"/>
    <w:uiPriority w:val="99"/>
    <w:unhideWhenUsed/>
    <w:rsid w:val="000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C0B"/>
  </w:style>
  <w:style w:type="paragraph" w:styleId="ab">
    <w:name w:val="Body Text"/>
    <w:basedOn w:val="a"/>
    <w:link w:val="ac"/>
    <w:rsid w:val="00FB1338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FB133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D99E-450D-4C34-A540-58CB0596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23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Admin</cp:lastModifiedBy>
  <cp:revision>41</cp:revision>
  <cp:lastPrinted>2022-04-04T08:14:00Z</cp:lastPrinted>
  <dcterms:created xsi:type="dcterms:W3CDTF">2020-06-03T07:30:00Z</dcterms:created>
  <dcterms:modified xsi:type="dcterms:W3CDTF">2022-04-04T08:14:00Z</dcterms:modified>
</cp:coreProperties>
</file>