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нового отбора на дополнительный объем средств 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:rsidTr="00225F89">
        <w:tc>
          <w:tcPr>
            <w:tcW w:w="512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8E158D" w:rsidRPr="0010130C" w:rsidRDefault="004F3B70" w:rsidP="00D85A8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168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04.03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.2022г. «Об утверждении Порядка </w:t>
            </w:r>
            <w:r w:rsidR="003063F3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предоставления субсидий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систем» 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B62B2C" w:rsidRDefault="0010130C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C03E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063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0C0BEE" w:rsidRDefault="0010130C" w:rsidP="003063F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bookmarkStart w:id="1" w:name="_GoBack"/>
            <w:bookmarkEnd w:id="1"/>
            <w:r w:rsidR="00C03E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063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:rsidR="00551A8D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F13EC1" w:rsidRPr="000C0BEE" w:rsidRDefault="009A1BF8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EC1">
              <w:rPr>
                <w:rFonts w:ascii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72263" w:rsidRPr="00C14C97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EC1">
              <w:rPr>
                <w:lang w:val="en-US"/>
              </w:rPr>
              <w:t>gkhdobroe</w:t>
            </w:r>
            <w:proofErr w:type="spellEnd"/>
            <w:r w:rsidRPr="00F13EC1">
              <w:t>@</w:t>
            </w:r>
            <w:proofErr w:type="spellStart"/>
            <w:r w:rsidRPr="00F13EC1">
              <w:rPr>
                <w:lang w:val="en-US"/>
              </w:rPr>
              <w:t>yandex</w:t>
            </w:r>
            <w:proofErr w:type="spellEnd"/>
            <w:r w:rsidRPr="00F13EC1">
              <w:t>.</w:t>
            </w:r>
            <w:proofErr w:type="spellStart"/>
            <w:r w:rsidRPr="00F13EC1">
              <w:rPr>
                <w:lang w:val="en-US"/>
              </w:rPr>
              <w:t>ru</w:t>
            </w:r>
            <w:proofErr w:type="spellEnd"/>
            <w:r w:rsidRPr="00F13EC1">
              <w:t xml:space="preserve"> </w:t>
            </w:r>
          </w:p>
          <w:p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:rsidR="00777D72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Маликов Валерий Анатольевич 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тел.: 8 (474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2-11-59, 2-26-81</w:t>
            </w:r>
          </w:p>
          <w:p w:rsidR="009A1BF8" w:rsidRPr="000C0BEE" w:rsidRDefault="009A1BF8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– является обеспечение не менее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 xml:space="preserve">Добровского района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Липецкой области качественной питьевой водой из систем централизованного водоснабжения, обслуживаемого получателем субсидии, на 31 декабря года получения субсидии (ежегодно предусмотренного государственной программой).</w:t>
            </w:r>
          </w:p>
          <w:p w:rsidR="00551A8D" w:rsidRPr="000C0BEE" w:rsidRDefault="00551A8D" w:rsidP="003E3844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:rsidR="00B62B2C" w:rsidRPr="003063F3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водоотведению</w:t>
            </w:r>
            <w:r w:rsidR="004648BD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3063F3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(далее - участник отбора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получение субсидии).</w:t>
            </w:r>
          </w:p>
          <w:p w:rsidR="00397084" w:rsidRPr="000C0BEE" w:rsidRDefault="00F537E8" w:rsidP="003E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участником отбора на получение суб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сидии требований, установленных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A040E" w:rsidRPr="003063F3">
              <w:rPr>
                <w:rFonts w:ascii="Times New Roman" w:hAnsi="Times New Roman"/>
                <w:sz w:val="24"/>
                <w:szCs w:val="24"/>
              </w:rPr>
              <w:t>ом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Липецкой области от </w:t>
            </w:r>
            <w:r w:rsidR="003E3844" w:rsidRPr="003063F3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«Об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областном бюджете на 2021 год и на плановый период 2022 и 2023 годов»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B7D" w:rsidRPr="000C0BEE" w:rsidTr="00225F89">
        <w:tc>
          <w:tcPr>
            <w:tcW w:w="512" w:type="dxa"/>
          </w:tcPr>
          <w:p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:rsidR="00632E81" w:rsidRPr="000C0BEE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F13EC1">
              <w:rPr>
                <w:sz w:val="24"/>
                <w:szCs w:val="24"/>
              </w:rPr>
              <w:t>администрацию Добровского муниципального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(размещение) на едином портале и на сайте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Добровского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6)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8)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9) пояснительная записка с обоснованием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:rsidR="00AD2581" w:rsidRPr="000C0BEE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399140, Липецкая область, с.Доброе пл.Октябрьская,9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:rsidR="00551A8D" w:rsidRPr="000C0BEE" w:rsidRDefault="001349F3" w:rsidP="008C4AD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подпункта 1 пункта 8 настоящего Порядка (далее - приказ об утверждении перечня получателей субсидий);</w:t>
            </w:r>
          </w:p>
          <w:p w:rsidR="00551A8D" w:rsidRPr="000C0BEE" w:rsidRDefault="009B12EB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приказ об утверждении перечня получателей субсидий на едином портале и на сайте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AF46D9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обращения, в соответствии с типовой формой, установленной управлением финансов Липецкой области.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F2C62" w:rsidRPr="000C0BEE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>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Начальнику управления жилищно-коммунального 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хозяйства Липецкой области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не являюсь получателем средств областного бюджета в соответствии с иными нормативными правовыми актами области</w:t>
      </w:r>
      <w:r w:rsidRPr="000C0BEE">
        <w:rPr>
          <w:rFonts w:ascii="Times New Roman" w:hAnsi="Times New Roman"/>
          <w:sz w:val="28"/>
          <w:szCs w:val="28"/>
        </w:rPr>
        <w:t xml:space="preserve">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водоотведению, в текущем финансовом году.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участник отбора ознакомлен </w:t>
      </w:r>
      <w:proofErr w:type="gramStart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в положениями</w:t>
      </w:r>
      <w:proofErr w:type="gramEnd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131A2" w:rsidRPr="000C0BEE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>к 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8"/>
          <w:szCs w:val="28"/>
        </w:rPr>
        <w:t>*</w:t>
      </w:r>
      <w:r w:rsidRPr="000C0BEE">
        <w:rPr>
          <w:rFonts w:ascii="Times New Roman" w:hAnsi="Times New Roman"/>
          <w:sz w:val="24"/>
          <w:szCs w:val="24"/>
        </w:rPr>
        <w:t>Стоимость  мероприятий   определена участником  отбора исходя из условий  финансового обеспечения согласно Закону  об  областном бюджете.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130C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063F3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3844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48BD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3B70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5F63B6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4D2B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4ADB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3CC2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426B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4C97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1661D"/>
    <w:rsid w:val="00D24AC3"/>
    <w:rsid w:val="00D2516A"/>
    <w:rsid w:val="00D25761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3E7F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3EC1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F4CB"/>
  <w15:docId w15:val="{BE3B5BB5-33CD-4E22-89F8-7A9A2C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6611-DDB7-4EF2-A1C0-8ED6814B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13976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Пользователь Windows</cp:lastModifiedBy>
  <cp:revision>36</cp:revision>
  <cp:lastPrinted>2021-07-13T14:32:00Z</cp:lastPrinted>
  <dcterms:created xsi:type="dcterms:W3CDTF">2021-03-29T12:41:00Z</dcterms:created>
  <dcterms:modified xsi:type="dcterms:W3CDTF">2022-04-06T08:10:00Z</dcterms:modified>
</cp:coreProperties>
</file>