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3436"/>
        <w:gridCol w:w="1883"/>
        <w:gridCol w:w="3453"/>
        <w:gridCol w:w="34"/>
      </w:tblGrid>
      <w:tr w:rsidR="003B7083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083" w:rsidRDefault="009E114C" w:rsidP="00FC22F1">
            <w:pPr>
              <w:pStyle w:val="a3"/>
              <w:tabs>
                <w:tab w:val="clear" w:pos="4252"/>
                <w:tab w:val="clear" w:pos="8504"/>
              </w:tabs>
              <w:suppressAutoHyphens/>
              <w:spacing w:after="0" w:line="240" w:lineRule="atLeast"/>
              <w:rPr>
                <w:spacing w:val="40"/>
                <w:sz w:val="32"/>
              </w:rPr>
            </w:pPr>
            <w:r w:rsidRPr="009E114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8.2pt;margin-top:5.05pt;width:51.55pt;height:56.85pt;z-index:251657216" o:allowincell="f" stroked="f">
                  <v:textbox style="mso-next-textbox:#_x0000_s1026;mso-fit-shape-to-text:t">
                    <w:txbxContent>
                      <w:p w:rsidR="00B46BF9" w:rsidRDefault="00B46BF9">
                        <w:r w:rsidRPr="009E114C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5" type="#_x0000_t75" style="width:43.2pt;height:43.2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9E114C">
              <w:rPr>
                <w:noProof/>
              </w:rPr>
              <w:pict>
                <v:rect id="_x0000_s1027" style="position:absolute;left:0;text-align:left;margin-left:418.95pt;margin-top:-23.75pt;width:86.4pt;height:43.2pt;z-index:251658240" o:allowincell="f" stroked="f" strokecolor="blue">
                  <v:textbox>
                    <w:txbxContent>
                      <w:p w:rsidR="00B46BF9" w:rsidRPr="0066145B" w:rsidRDefault="00B46BF9" w:rsidP="0066145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3B7083">
        <w:trPr>
          <w:gridBefore w:val="1"/>
          <w:wBefore w:w="17" w:type="dxa"/>
          <w:cantSplit/>
          <w:trHeight w:hRule="exact" w:val="152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083" w:rsidRPr="00147667" w:rsidRDefault="003B7083">
            <w:pPr>
              <w:pStyle w:val="2"/>
            </w:pPr>
            <w:r w:rsidRPr="00147667">
              <w:t>ПОСТАНОВЛЕНИЕ</w:t>
            </w:r>
          </w:p>
          <w:p w:rsidR="003B7083" w:rsidRPr="005C08E6" w:rsidRDefault="003B7083">
            <w:pPr>
              <w:pStyle w:val="6"/>
              <w:rPr>
                <w:sz w:val="22"/>
                <w:szCs w:val="22"/>
              </w:rPr>
            </w:pPr>
            <w:r w:rsidRPr="005C08E6">
              <w:rPr>
                <w:sz w:val="22"/>
                <w:szCs w:val="22"/>
              </w:rPr>
              <w:t>АДМИНИСТРАЦИИ ДОБРОВСКОГО МУНИ</w:t>
            </w:r>
            <w:bookmarkStart w:id="0" w:name="_GoBack"/>
            <w:bookmarkEnd w:id="0"/>
            <w:r w:rsidRPr="005C08E6">
              <w:rPr>
                <w:sz w:val="22"/>
                <w:szCs w:val="22"/>
              </w:rPr>
              <w:t>ЦИПАЛЬНОГО РАЙОНА</w:t>
            </w:r>
          </w:p>
          <w:p w:rsidR="003B7083" w:rsidRDefault="003B7083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3B7083" w:rsidRPr="00834D88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AF5CCC" w:rsidP="000845EC">
            <w:pPr>
              <w:spacing w:before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45E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0845E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3B7083" w:rsidRPr="00834D88">
              <w:rPr>
                <w:sz w:val="22"/>
                <w:szCs w:val="22"/>
              </w:rPr>
              <w:t>20</w:t>
            </w:r>
            <w:r w:rsidR="009D0EA4">
              <w:rPr>
                <w:sz w:val="22"/>
                <w:szCs w:val="22"/>
              </w:rPr>
              <w:t>20</w:t>
            </w:r>
            <w:r w:rsidR="003B7083" w:rsidRPr="00834D88">
              <w:rPr>
                <w:sz w:val="22"/>
                <w:szCs w:val="22"/>
              </w:rPr>
              <w:t>г.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3B708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B7083" w:rsidRPr="00147667" w:rsidRDefault="003B7083">
            <w:pPr>
              <w:spacing w:before="120" w:line="240" w:lineRule="atLeast"/>
              <w:jc w:val="center"/>
              <w:rPr>
                <w:sz w:val="18"/>
                <w:szCs w:val="18"/>
              </w:rPr>
            </w:pPr>
            <w:r w:rsidRPr="00147667">
              <w:rPr>
                <w:sz w:val="18"/>
                <w:szCs w:val="18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pacing w:val="-10"/>
                <w:sz w:val="22"/>
                <w:szCs w:val="22"/>
              </w:rPr>
            </w:pPr>
            <w:r w:rsidRPr="00834D88">
              <w:rPr>
                <w:sz w:val="22"/>
                <w:szCs w:val="22"/>
              </w:rPr>
              <w:t>№</w:t>
            </w:r>
            <w:r w:rsidR="000845EC">
              <w:rPr>
                <w:sz w:val="22"/>
                <w:szCs w:val="22"/>
              </w:rPr>
              <w:t>2</w:t>
            </w:r>
            <w:r w:rsidR="00AF5CCC">
              <w:rPr>
                <w:sz w:val="22"/>
                <w:szCs w:val="22"/>
              </w:rPr>
              <w:t>9</w:t>
            </w:r>
            <w:r w:rsidR="000845EC">
              <w:rPr>
                <w:sz w:val="22"/>
                <w:szCs w:val="22"/>
              </w:rPr>
              <w:t>2</w:t>
            </w:r>
          </w:p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pacing w:val="-10"/>
                <w:sz w:val="22"/>
                <w:szCs w:val="22"/>
              </w:rPr>
            </w:pPr>
          </w:p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z w:val="22"/>
                <w:szCs w:val="22"/>
              </w:rPr>
            </w:pPr>
          </w:p>
        </w:tc>
      </w:tr>
    </w:tbl>
    <w:p w:rsidR="003B7083" w:rsidRPr="00147667" w:rsidRDefault="003B7083">
      <w:pPr>
        <w:rPr>
          <w:sz w:val="28"/>
          <w:szCs w:val="28"/>
        </w:rPr>
      </w:pPr>
    </w:p>
    <w:p w:rsidR="003B7083" w:rsidRPr="00C3109A" w:rsidRDefault="003B7083" w:rsidP="009877A9">
      <w:pPr>
        <w:rPr>
          <w:sz w:val="26"/>
          <w:szCs w:val="26"/>
        </w:rPr>
      </w:pPr>
      <w:r w:rsidRPr="00C3109A">
        <w:rPr>
          <w:sz w:val="26"/>
          <w:szCs w:val="26"/>
        </w:rPr>
        <w:t>О внесении изменений в</w:t>
      </w:r>
      <w:r w:rsidR="004A7B70">
        <w:rPr>
          <w:sz w:val="26"/>
          <w:szCs w:val="26"/>
        </w:rPr>
        <w:t xml:space="preserve"> </w:t>
      </w:r>
      <w:r w:rsidRPr="00C3109A">
        <w:rPr>
          <w:sz w:val="26"/>
          <w:szCs w:val="26"/>
        </w:rPr>
        <w:t>муниципальную</w:t>
      </w:r>
    </w:p>
    <w:p w:rsidR="003B7083" w:rsidRPr="00C3109A" w:rsidRDefault="003B7083" w:rsidP="005532BF">
      <w:pPr>
        <w:rPr>
          <w:sz w:val="26"/>
          <w:szCs w:val="26"/>
        </w:rPr>
      </w:pPr>
      <w:r w:rsidRPr="00C3109A">
        <w:rPr>
          <w:sz w:val="26"/>
          <w:szCs w:val="26"/>
        </w:rPr>
        <w:t>программу «Развитие экономики</w:t>
      </w:r>
    </w:p>
    <w:p w:rsidR="003B7083" w:rsidRPr="00C3109A" w:rsidRDefault="003B7083" w:rsidP="005532BF">
      <w:pPr>
        <w:rPr>
          <w:sz w:val="26"/>
          <w:szCs w:val="26"/>
        </w:rPr>
      </w:pPr>
      <w:r w:rsidRPr="00C3109A">
        <w:rPr>
          <w:sz w:val="26"/>
          <w:szCs w:val="26"/>
        </w:rPr>
        <w:t xml:space="preserve">Добровского муниципального района </w:t>
      </w:r>
    </w:p>
    <w:p w:rsidR="003B7083" w:rsidRPr="00C3109A" w:rsidRDefault="003B7083" w:rsidP="005532BF">
      <w:pPr>
        <w:rPr>
          <w:sz w:val="26"/>
          <w:szCs w:val="26"/>
        </w:rPr>
      </w:pPr>
      <w:r w:rsidRPr="00C3109A">
        <w:rPr>
          <w:sz w:val="26"/>
          <w:szCs w:val="26"/>
        </w:rPr>
        <w:t>Липецкой области на 2019-2024 годы»</w:t>
      </w:r>
    </w:p>
    <w:p w:rsidR="003B7083" w:rsidRPr="00C3109A" w:rsidRDefault="003B7083" w:rsidP="003C4BF2">
      <w:pPr>
        <w:pStyle w:val="a7"/>
        <w:jc w:val="both"/>
        <w:rPr>
          <w:sz w:val="26"/>
          <w:szCs w:val="26"/>
        </w:rPr>
      </w:pPr>
    </w:p>
    <w:p w:rsidR="003B7083" w:rsidRPr="00C3109A" w:rsidRDefault="003B7083" w:rsidP="003C4BF2">
      <w:pPr>
        <w:pStyle w:val="a7"/>
        <w:jc w:val="both"/>
        <w:rPr>
          <w:sz w:val="26"/>
          <w:szCs w:val="26"/>
        </w:rPr>
      </w:pPr>
    </w:p>
    <w:p w:rsidR="003B7083" w:rsidRPr="00C3109A" w:rsidRDefault="003B7083" w:rsidP="009D0EA4">
      <w:pPr>
        <w:jc w:val="both"/>
        <w:rPr>
          <w:sz w:val="26"/>
          <w:szCs w:val="26"/>
        </w:rPr>
      </w:pPr>
      <w:r w:rsidRPr="00C3109A">
        <w:rPr>
          <w:sz w:val="26"/>
          <w:szCs w:val="26"/>
        </w:rPr>
        <w:tab/>
        <w:t>В</w:t>
      </w:r>
      <w:r w:rsidR="004A7B70">
        <w:rPr>
          <w:sz w:val="26"/>
          <w:szCs w:val="26"/>
        </w:rPr>
        <w:t xml:space="preserve"> </w:t>
      </w:r>
      <w:r w:rsidRPr="00C3109A">
        <w:rPr>
          <w:sz w:val="26"/>
          <w:szCs w:val="26"/>
        </w:rPr>
        <w:t xml:space="preserve">связи с изменениями, внесенными </w:t>
      </w:r>
      <w:r w:rsidR="009D0EA4" w:rsidRPr="009D0EA4">
        <w:rPr>
          <w:sz w:val="26"/>
          <w:szCs w:val="26"/>
        </w:rPr>
        <w:t xml:space="preserve">решением Совета депутатов Добровского муниципального района от 20.01.2020 года №328-рс </w:t>
      </w:r>
      <w:r w:rsidR="00102537" w:rsidRPr="00C3109A">
        <w:rPr>
          <w:sz w:val="26"/>
          <w:szCs w:val="26"/>
        </w:rPr>
        <w:t xml:space="preserve">в </w:t>
      </w:r>
      <w:r w:rsidR="009D0EA4">
        <w:rPr>
          <w:sz w:val="26"/>
          <w:szCs w:val="26"/>
        </w:rPr>
        <w:t>р</w:t>
      </w:r>
      <w:r w:rsidR="009D0EA4" w:rsidRPr="009D0EA4">
        <w:rPr>
          <w:sz w:val="26"/>
          <w:szCs w:val="26"/>
        </w:rPr>
        <w:t>айонный бюджет на 2020 годи на плановый период 2021 и 2022 годов</w:t>
      </w:r>
      <w:r w:rsidR="00903D55" w:rsidRPr="00C3109A">
        <w:rPr>
          <w:sz w:val="26"/>
          <w:szCs w:val="26"/>
        </w:rPr>
        <w:t>,</w:t>
      </w:r>
      <w:r w:rsidR="000845EC">
        <w:rPr>
          <w:sz w:val="26"/>
          <w:szCs w:val="26"/>
        </w:rPr>
        <w:t xml:space="preserve"> </w:t>
      </w:r>
      <w:r w:rsidRPr="00C3109A">
        <w:rPr>
          <w:sz w:val="26"/>
          <w:szCs w:val="26"/>
        </w:rPr>
        <w:t xml:space="preserve">администрация Добровского муниципального района </w:t>
      </w:r>
    </w:p>
    <w:p w:rsidR="003B7083" w:rsidRPr="00C3109A" w:rsidRDefault="003B7083" w:rsidP="00F64405">
      <w:pPr>
        <w:pStyle w:val="a7"/>
        <w:ind w:firstLine="709"/>
        <w:jc w:val="both"/>
        <w:rPr>
          <w:sz w:val="26"/>
          <w:szCs w:val="26"/>
        </w:rPr>
      </w:pPr>
    </w:p>
    <w:p w:rsidR="003B7083" w:rsidRPr="00C3109A" w:rsidRDefault="003B7083" w:rsidP="00F64405">
      <w:pPr>
        <w:pStyle w:val="a7"/>
        <w:ind w:firstLine="709"/>
        <w:jc w:val="center"/>
        <w:rPr>
          <w:sz w:val="26"/>
          <w:szCs w:val="26"/>
        </w:rPr>
      </w:pPr>
      <w:r w:rsidRPr="00C3109A">
        <w:rPr>
          <w:sz w:val="26"/>
          <w:szCs w:val="26"/>
        </w:rPr>
        <w:t>ПОСТАНОВЛЯЕТ:</w:t>
      </w:r>
    </w:p>
    <w:p w:rsidR="003B7083" w:rsidRPr="00C3109A" w:rsidRDefault="003B7083" w:rsidP="00F64405">
      <w:pPr>
        <w:pStyle w:val="a7"/>
        <w:ind w:firstLine="709"/>
        <w:jc w:val="both"/>
        <w:rPr>
          <w:sz w:val="26"/>
          <w:szCs w:val="26"/>
        </w:rPr>
      </w:pPr>
    </w:p>
    <w:p w:rsidR="003B7083" w:rsidRPr="00C3109A" w:rsidRDefault="003B7083" w:rsidP="00DF5E1C">
      <w:pPr>
        <w:pStyle w:val="a7"/>
        <w:ind w:firstLine="709"/>
        <w:jc w:val="both"/>
        <w:rPr>
          <w:sz w:val="26"/>
          <w:szCs w:val="26"/>
        </w:rPr>
      </w:pPr>
      <w:r w:rsidRPr="00C3109A">
        <w:rPr>
          <w:sz w:val="26"/>
          <w:szCs w:val="26"/>
          <w:lang w:val="en-US"/>
        </w:rPr>
        <w:t>I</w:t>
      </w:r>
      <w:r w:rsidRPr="00C3109A">
        <w:rPr>
          <w:sz w:val="26"/>
          <w:szCs w:val="26"/>
        </w:rPr>
        <w:t>. Внести в муниципальную программу «Развитие экономики Добровского муниципального района Липецкой области на 2019-2024 годы», утвержденную постановлением администрации Добровского муниципального района от 25.10.2018 года №806 (с изменениями, утвержденными постановлением администрации Добровского муниципального района от 25.01.2019 №20</w:t>
      </w:r>
      <w:r w:rsidR="00903D55" w:rsidRPr="00C3109A">
        <w:rPr>
          <w:sz w:val="26"/>
          <w:szCs w:val="26"/>
        </w:rPr>
        <w:t>, от 09.04.2019 г. №258</w:t>
      </w:r>
      <w:r w:rsidR="005632E9" w:rsidRPr="00C3109A">
        <w:rPr>
          <w:sz w:val="26"/>
          <w:szCs w:val="26"/>
        </w:rPr>
        <w:t>, от 26.11.2019 г.</w:t>
      </w:r>
      <w:r w:rsidR="005F0689">
        <w:rPr>
          <w:sz w:val="26"/>
          <w:szCs w:val="26"/>
        </w:rPr>
        <w:t>,</w:t>
      </w:r>
      <w:r w:rsidR="004A7B70">
        <w:rPr>
          <w:sz w:val="26"/>
          <w:szCs w:val="26"/>
        </w:rPr>
        <w:t xml:space="preserve"> </w:t>
      </w:r>
      <w:r w:rsidR="005F0689">
        <w:rPr>
          <w:sz w:val="26"/>
          <w:szCs w:val="26"/>
        </w:rPr>
        <w:t>от 11.12.2019 г. №970</w:t>
      </w:r>
      <w:r w:rsidRPr="00C3109A">
        <w:rPr>
          <w:sz w:val="26"/>
          <w:szCs w:val="26"/>
        </w:rPr>
        <w:t>) следующие изменения:</w:t>
      </w:r>
    </w:p>
    <w:p w:rsidR="003B7083" w:rsidRPr="00C3109A" w:rsidRDefault="003B7083" w:rsidP="00DF5E1C">
      <w:pPr>
        <w:pStyle w:val="a7"/>
        <w:ind w:firstLine="709"/>
        <w:jc w:val="both"/>
        <w:rPr>
          <w:sz w:val="26"/>
          <w:szCs w:val="26"/>
        </w:rPr>
      </w:pPr>
      <w:r w:rsidRPr="00C3109A">
        <w:rPr>
          <w:sz w:val="26"/>
          <w:szCs w:val="26"/>
        </w:rPr>
        <w:t>1. в муниципальной программе «Развитие экономики Добровского муниципального района Липецкой области на 2019 – 2024 годы»:</w:t>
      </w:r>
    </w:p>
    <w:p w:rsidR="003B7083" w:rsidRPr="00C3109A" w:rsidRDefault="00903D55" w:rsidP="00DF5E1C">
      <w:pPr>
        <w:ind w:firstLine="709"/>
        <w:jc w:val="both"/>
        <w:rPr>
          <w:sz w:val="26"/>
          <w:szCs w:val="26"/>
        </w:rPr>
      </w:pPr>
      <w:r w:rsidRPr="00172860">
        <w:rPr>
          <w:sz w:val="26"/>
          <w:szCs w:val="26"/>
        </w:rPr>
        <w:t>1.1. в графе 2 строки</w:t>
      </w:r>
      <w:r w:rsidRPr="00C3109A">
        <w:rPr>
          <w:sz w:val="26"/>
          <w:szCs w:val="26"/>
        </w:rPr>
        <w:t xml:space="preserve"> «Объемы финансирования за счет средств местного бюджета, в том числе по годам реализации» таблицы «Паспорт муниципальной программы «Развитие экономики Добровского муниципального района Липецкой области на 2019 – 2024 годы» цифры</w:t>
      </w:r>
      <w:r w:rsidR="004A7B70">
        <w:rPr>
          <w:sz w:val="26"/>
          <w:szCs w:val="26"/>
        </w:rPr>
        <w:t xml:space="preserve"> </w:t>
      </w:r>
      <w:r w:rsidR="00C313F8" w:rsidRPr="00C3109A">
        <w:rPr>
          <w:sz w:val="26"/>
          <w:szCs w:val="26"/>
        </w:rPr>
        <w:t>«82129,9», «13605,1», «14996,1», «15027,1», «15032,1», «15037,1»</w:t>
      </w:r>
      <w:r w:rsidR="004A7B70">
        <w:rPr>
          <w:sz w:val="26"/>
          <w:szCs w:val="26"/>
        </w:rPr>
        <w:t xml:space="preserve"> </w:t>
      </w:r>
      <w:r w:rsidR="00B467F1" w:rsidRPr="00C3109A">
        <w:rPr>
          <w:sz w:val="26"/>
          <w:szCs w:val="26"/>
        </w:rPr>
        <w:t>заменить цифрами</w:t>
      </w:r>
      <w:r w:rsidR="00DF5E1C" w:rsidRPr="00C3109A">
        <w:rPr>
          <w:sz w:val="26"/>
          <w:szCs w:val="26"/>
        </w:rPr>
        <w:t xml:space="preserve"> «</w:t>
      </w:r>
      <w:r w:rsidR="00172860">
        <w:rPr>
          <w:sz w:val="26"/>
          <w:szCs w:val="26"/>
        </w:rPr>
        <w:t>36031,72</w:t>
      </w:r>
      <w:r w:rsidR="00DF5E1C" w:rsidRPr="00C3109A">
        <w:rPr>
          <w:sz w:val="26"/>
          <w:szCs w:val="26"/>
        </w:rPr>
        <w:t>», «</w:t>
      </w:r>
      <w:r w:rsidR="00172860">
        <w:rPr>
          <w:sz w:val="26"/>
          <w:szCs w:val="26"/>
        </w:rPr>
        <w:t>13880</w:t>
      </w:r>
      <w:r w:rsidR="00DF5E1C" w:rsidRPr="00C3109A">
        <w:rPr>
          <w:sz w:val="26"/>
          <w:szCs w:val="26"/>
        </w:rPr>
        <w:t>», «</w:t>
      </w:r>
      <w:r w:rsidR="00172860">
        <w:rPr>
          <w:sz w:val="26"/>
          <w:szCs w:val="26"/>
        </w:rPr>
        <w:t>4221,08</w:t>
      </w:r>
      <w:r w:rsidR="00DF5E1C" w:rsidRPr="00C3109A">
        <w:rPr>
          <w:sz w:val="26"/>
          <w:szCs w:val="26"/>
        </w:rPr>
        <w:t>», «</w:t>
      </w:r>
      <w:r w:rsidR="00172860">
        <w:rPr>
          <w:sz w:val="26"/>
          <w:szCs w:val="26"/>
        </w:rPr>
        <w:t>3161,08</w:t>
      </w:r>
      <w:r w:rsidR="00DF5E1C" w:rsidRPr="00C3109A">
        <w:rPr>
          <w:sz w:val="26"/>
          <w:szCs w:val="26"/>
        </w:rPr>
        <w:t>», «</w:t>
      </w:r>
      <w:r w:rsidR="00172860">
        <w:rPr>
          <w:sz w:val="26"/>
          <w:szCs w:val="26"/>
        </w:rPr>
        <w:t>3166,08</w:t>
      </w:r>
      <w:r w:rsidR="00DF5E1C" w:rsidRPr="00C3109A">
        <w:rPr>
          <w:sz w:val="26"/>
          <w:szCs w:val="26"/>
        </w:rPr>
        <w:t>», «</w:t>
      </w:r>
      <w:r w:rsidR="00172860">
        <w:rPr>
          <w:sz w:val="26"/>
          <w:szCs w:val="26"/>
        </w:rPr>
        <w:t>3171,08</w:t>
      </w:r>
      <w:r w:rsidR="00DF5E1C" w:rsidRPr="00C3109A">
        <w:rPr>
          <w:sz w:val="26"/>
          <w:szCs w:val="26"/>
        </w:rPr>
        <w:t xml:space="preserve">» </w:t>
      </w:r>
      <w:r w:rsidR="003B7083" w:rsidRPr="00C3109A">
        <w:rPr>
          <w:sz w:val="26"/>
          <w:szCs w:val="26"/>
        </w:rPr>
        <w:t>соответственно;</w:t>
      </w:r>
    </w:p>
    <w:p w:rsidR="008A1AD4" w:rsidRPr="00C3109A" w:rsidRDefault="00DF5E1C" w:rsidP="008A1AD4">
      <w:pPr>
        <w:pStyle w:val="a7"/>
        <w:ind w:firstLine="709"/>
        <w:jc w:val="both"/>
        <w:rPr>
          <w:sz w:val="26"/>
          <w:szCs w:val="26"/>
        </w:rPr>
      </w:pPr>
      <w:r w:rsidRPr="00C3109A">
        <w:rPr>
          <w:sz w:val="26"/>
          <w:szCs w:val="26"/>
        </w:rPr>
        <w:t xml:space="preserve">1.2. </w:t>
      </w:r>
      <w:r w:rsidR="008A1AD4" w:rsidRPr="00C3109A">
        <w:rPr>
          <w:sz w:val="26"/>
          <w:szCs w:val="26"/>
        </w:rPr>
        <w:t xml:space="preserve">в п.5 «Краткое описание ресурсного обеспечения муниципальной программы за счет ассигнований по годам реализации муниципальной программы» раздела </w:t>
      </w:r>
      <w:r w:rsidR="008A1AD4" w:rsidRPr="00C3109A">
        <w:rPr>
          <w:sz w:val="26"/>
          <w:szCs w:val="26"/>
          <w:lang w:val="en-US"/>
        </w:rPr>
        <w:t>II</w:t>
      </w:r>
      <w:r w:rsidR="008A1AD4" w:rsidRPr="00C3109A">
        <w:rPr>
          <w:sz w:val="26"/>
          <w:szCs w:val="26"/>
        </w:rPr>
        <w:t xml:space="preserve"> «Общие положения муниципальной программы» цифры </w:t>
      </w:r>
      <w:r w:rsidR="00172860" w:rsidRPr="00C3109A">
        <w:rPr>
          <w:sz w:val="26"/>
          <w:szCs w:val="26"/>
        </w:rPr>
        <w:t xml:space="preserve">«82129,9», «80374,9» </w:t>
      </w:r>
      <w:r w:rsidR="008A1AD4" w:rsidRPr="00C3109A">
        <w:rPr>
          <w:sz w:val="26"/>
          <w:szCs w:val="26"/>
        </w:rPr>
        <w:t>заменить цифрами «</w:t>
      </w:r>
      <w:r w:rsidR="00172860">
        <w:rPr>
          <w:sz w:val="26"/>
          <w:szCs w:val="26"/>
        </w:rPr>
        <w:t>36031,72</w:t>
      </w:r>
      <w:r w:rsidR="008A1AD4" w:rsidRPr="00C3109A">
        <w:rPr>
          <w:sz w:val="26"/>
          <w:szCs w:val="26"/>
        </w:rPr>
        <w:t>», «</w:t>
      </w:r>
      <w:r w:rsidR="00CE4D96">
        <w:rPr>
          <w:sz w:val="26"/>
          <w:szCs w:val="26"/>
        </w:rPr>
        <w:t>34276,72</w:t>
      </w:r>
      <w:r w:rsidR="008A1AD4" w:rsidRPr="00C3109A">
        <w:rPr>
          <w:sz w:val="26"/>
          <w:szCs w:val="26"/>
        </w:rPr>
        <w:t>» соответственно;</w:t>
      </w:r>
    </w:p>
    <w:p w:rsidR="003B7083" w:rsidRPr="00C3109A" w:rsidRDefault="003B7083" w:rsidP="006B2AD0">
      <w:pPr>
        <w:pStyle w:val="ac"/>
        <w:ind w:firstLine="709"/>
        <w:jc w:val="both"/>
        <w:rPr>
          <w:sz w:val="26"/>
          <w:szCs w:val="26"/>
        </w:rPr>
      </w:pPr>
      <w:r w:rsidRPr="00C3109A">
        <w:rPr>
          <w:sz w:val="26"/>
          <w:szCs w:val="26"/>
        </w:rPr>
        <w:t xml:space="preserve">2. в </w:t>
      </w:r>
      <w:r w:rsidRPr="00C3109A">
        <w:rPr>
          <w:bCs/>
          <w:sz w:val="26"/>
          <w:szCs w:val="26"/>
        </w:rPr>
        <w:t>Подпрограмме «Развитие малого и среднего предпринимательства</w:t>
      </w:r>
      <w:r w:rsidR="004A7B70">
        <w:rPr>
          <w:bCs/>
          <w:sz w:val="26"/>
          <w:szCs w:val="26"/>
        </w:rPr>
        <w:t xml:space="preserve"> </w:t>
      </w:r>
      <w:r w:rsidRPr="00C3109A">
        <w:rPr>
          <w:bCs/>
          <w:sz w:val="26"/>
          <w:szCs w:val="26"/>
        </w:rPr>
        <w:t>в Добровском муниципальном районе Липецкой области</w:t>
      </w:r>
      <w:r w:rsidR="004A7B70">
        <w:rPr>
          <w:bCs/>
          <w:sz w:val="26"/>
          <w:szCs w:val="26"/>
        </w:rPr>
        <w:t xml:space="preserve"> </w:t>
      </w:r>
      <w:r w:rsidRPr="00C3109A">
        <w:rPr>
          <w:bCs/>
          <w:sz w:val="26"/>
          <w:szCs w:val="26"/>
        </w:rPr>
        <w:t>на 2019 – 202</w:t>
      </w:r>
      <w:r w:rsidR="006B2AD0" w:rsidRPr="00C3109A">
        <w:rPr>
          <w:bCs/>
          <w:sz w:val="26"/>
          <w:szCs w:val="26"/>
        </w:rPr>
        <w:t>4</w:t>
      </w:r>
      <w:r w:rsidRPr="00C3109A">
        <w:rPr>
          <w:bCs/>
          <w:sz w:val="26"/>
          <w:szCs w:val="26"/>
        </w:rPr>
        <w:t xml:space="preserve"> годы» </w:t>
      </w:r>
      <w:r w:rsidRPr="00C3109A">
        <w:rPr>
          <w:sz w:val="26"/>
          <w:szCs w:val="26"/>
        </w:rPr>
        <w:t>муниципальной программы «Развитие экономики Добровского муниципального района Липецкой области на 2019 – 2024 годы»:</w:t>
      </w:r>
    </w:p>
    <w:p w:rsidR="003B7083" w:rsidRPr="00C3109A" w:rsidRDefault="003B7083" w:rsidP="00511D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09A">
        <w:rPr>
          <w:sz w:val="26"/>
          <w:szCs w:val="26"/>
        </w:rPr>
        <w:t xml:space="preserve">2.1. в графе 2 строки «Объемы финансирования за счёт средств районного бюджета всего, в том числе по годам реализации Подпрограммы» раздела </w:t>
      </w:r>
      <w:r w:rsidRPr="00C3109A">
        <w:rPr>
          <w:sz w:val="26"/>
          <w:szCs w:val="26"/>
          <w:lang w:val="en-US"/>
        </w:rPr>
        <w:t>I</w:t>
      </w:r>
      <w:r w:rsidRPr="00C3109A">
        <w:rPr>
          <w:sz w:val="26"/>
          <w:szCs w:val="26"/>
        </w:rPr>
        <w:t xml:space="preserve"> «</w:t>
      </w:r>
      <w:r w:rsidRPr="00C3109A">
        <w:rPr>
          <w:bCs/>
          <w:sz w:val="26"/>
          <w:szCs w:val="26"/>
        </w:rPr>
        <w:t>Паспорт Подпрограммы «Развитие малого и среднего предпринимательства</w:t>
      </w:r>
      <w:r w:rsidR="004A7B70">
        <w:rPr>
          <w:bCs/>
          <w:sz w:val="26"/>
          <w:szCs w:val="26"/>
        </w:rPr>
        <w:t xml:space="preserve"> </w:t>
      </w:r>
      <w:r w:rsidRPr="00C3109A">
        <w:rPr>
          <w:bCs/>
          <w:sz w:val="26"/>
          <w:szCs w:val="26"/>
        </w:rPr>
        <w:t>в Добровском муниципальном районе Липецкой области</w:t>
      </w:r>
      <w:r w:rsidR="004A7B70">
        <w:rPr>
          <w:bCs/>
          <w:sz w:val="26"/>
          <w:szCs w:val="26"/>
        </w:rPr>
        <w:t xml:space="preserve"> </w:t>
      </w:r>
      <w:r w:rsidRPr="00C3109A">
        <w:rPr>
          <w:bCs/>
          <w:sz w:val="26"/>
          <w:szCs w:val="26"/>
        </w:rPr>
        <w:t>на 2019 – 2024 годы»</w:t>
      </w:r>
      <w:r w:rsidR="004A7B70">
        <w:rPr>
          <w:bCs/>
          <w:sz w:val="26"/>
          <w:szCs w:val="26"/>
        </w:rPr>
        <w:t xml:space="preserve"> </w:t>
      </w:r>
      <w:r w:rsidRPr="00C3109A">
        <w:rPr>
          <w:bCs/>
          <w:sz w:val="26"/>
          <w:szCs w:val="26"/>
        </w:rPr>
        <w:t xml:space="preserve">цифры </w:t>
      </w:r>
      <w:r w:rsidR="00CE4D96" w:rsidRPr="00C3109A">
        <w:rPr>
          <w:sz w:val="26"/>
          <w:szCs w:val="26"/>
        </w:rPr>
        <w:t>«80374,9», «13320,1», «14706,1», «14732,1», «14732,1», «14732,1»</w:t>
      </w:r>
      <w:r w:rsidRPr="00C3109A">
        <w:rPr>
          <w:sz w:val="26"/>
          <w:szCs w:val="26"/>
        </w:rPr>
        <w:t xml:space="preserve"> заменить цифрами «</w:t>
      </w:r>
      <w:r w:rsidR="00CE4D96">
        <w:rPr>
          <w:sz w:val="26"/>
          <w:szCs w:val="26"/>
        </w:rPr>
        <w:t>34276,72</w:t>
      </w:r>
      <w:r w:rsidR="00511D06" w:rsidRPr="00C3109A">
        <w:rPr>
          <w:sz w:val="26"/>
          <w:szCs w:val="26"/>
        </w:rPr>
        <w:t xml:space="preserve">», </w:t>
      </w:r>
      <w:r w:rsidRPr="00C3109A">
        <w:rPr>
          <w:sz w:val="26"/>
          <w:szCs w:val="26"/>
        </w:rPr>
        <w:t>«</w:t>
      </w:r>
      <w:r w:rsidR="00511D06" w:rsidRPr="00C3109A">
        <w:rPr>
          <w:sz w:val="26"/>
          <w:szCs w:val="26"/>
        </w:rPr>
        <w:t>13</w:t>
      </w:r>
      <w:r w:rsidR="00CE4D96">
        <w:rPr>
          <w:sz w:val="26"/>
          <w:szCs w:val="26"/>
        </w:rPr>
        <w:t>595</w:t>
      </w:r>
      <w:r w:rsidRPr="00C3109A">
        <w:rPr>
          <w:sz w:val="26"/>
          <w:szCs w:val="26"/>
        </w:rPr>
        <w:t>»</w:t>
      </w:r>
      <w:r w:rsidR="0072250B" w:rsidRPr="00C3109A">
        <w:rPr>
          <w:sz w:val="26"/>
          <w:szCs w:val="26"/>
        </w:rPr>
        <w:t>, «</w:t>
      </w:r>
      <w:r w:rsidR="00CE4D96">
        <w:rPr>
          <w:sz w:val="26"/>
          <w:szCs w:val="26"/>
        </w:rPr>
        <w:t>3931,08</w:t>
      </w:r>
      <w:r w:rsidR="0072250B" w:rsidRPr="00C3109A">
        <w:rPr>
          <w:sz w:val="26"/>
          <w:szCs w:val="26"/>
        </w:rPr>
        <w:t>», «</w:t>
      </w:r>
      <w:r w:rsidR="00CE4D96">
        <w:rPr>
          <w:sz w:val="26"/>
          <w:szCs w:val="26"/>
        </w:rPr>
        <w:t>2866,08</w:t>
      </w:r>
      <w:r w:rsidR="0072250B" w:rsidRPr="00C3109A">
        <w:rPr>
          <w:sz w:val="26"/>
          <w:szCs w:val="26"/>
        </w:rPr>
        <w:t>», «</w:t>
      </w:r>
      <w:r w:rsidR="00CE4D96">
        <w:rPr>
          <w:sz w:val="26"/>
          <w:szCs w:val="26"/>
        </w:rPr>
        <w:t>2866,08</w:t>
      </w:r>
      <w:r w:rsidR="0072250B" w:rsidRPr="00C3109A">
        <w:rPr>
          <w:sz w:val="26"/>
          <w:szCs w:val="26"/>
        </w:rPr>
        <w:t>», «</w:t>
      </w:r>
      <w:r w:rsidR="00CE4D96">
        <w:rPr>
          <w:sz w:val="26"/>
          <w:szCs w:val="26"/>
        </w:rPr>
        <w:t>2866,08</w:t>
      </w:r>
      <w:r w:rsidR="0072250B" w:rsidRPr="00C3109A">
        <w:rPr>
          <w:sz w:val="26"/>
          <w:szCs w:val="26"/>
        </w:rPr>
        <w:t>»</w:t>
      </w:r>
      <w:r w:rsidRPr="00C3109A">
        <w:rPr>
          <w:sz w:val="26"/>
          <w:szCs w:val="26"/>
        </w:rPr>
        <w:t xml:space="preserve"> соответственно;</w:t>
      </w:r>
    </w:p>
    <w:p w:rsidR="003B7083" w:rsidRPr="00FF586F" w:rsidRDefault="003B7083" w:rsidP="00210112">
      <w:pPr>
        <w:pStyle w:val="a7"/>
        <w:ind w:firstLine="709"/>
        <w:jc w:val="both"/>
        <w:rPr>
          <w:sz w:val="26"/>
          <w:szCs w:val="26"/>
        </w:rPr>
      </w:pPr>
      <w:r w:rsidRPr="00FF586F">
        <w:rPr>
          <w:sz w:val="26"/>
          <w:szCs w:val="26"/>
        </w:rPr>
        <w:lastRenderedPageBreak/>
        <w:t>2.</w:t>
      </w:r>
      <w:r w:rsidR="000203EC" w:rsidRPr="00FF586F">
        <w:rPr>
          <w:sz w:val="26"/>
          <w:szCs w:val="26"/>
        </w:rPr>
        <w:t>2</w:t>
      </w:r>
      <w:r w:rsidRPr="00FF586F">
        <w:rPr>
          <w:sz w:val="26"/>
          <w:szCs w:val="26"/>
        </w:rPr>
        <w:t xml:space="preserve">. в разделе </w:t>
      </w:r>
      <w:r w:rsidRPr="00FF586F">
        <w:rPr>
          <w:sz w:val="26"/>
          <w:szCs w:val="26"/>
          <w:lang w:val="en-US"/>
        </w:rPr>
        <w:t>VI</w:t>
      </w:r>
      <w:r w:rsidRPr="00FF586F">
        <w:rPr>
          <w:sz w:val="26"/>
          <w:szCs w:val="26"/>
        </w:rPr>
        <w:t xml:space="preserve"> «Обоснование объема финансовых ресурсов, необходимых для реализации Подпрограммы» цифры </w:t>
      </w:r>
      <w:r w:rsidR="00511D06" w:rsidRPr="00FF586F">
        <w:rPr>
          <w:sz w:val="26"/>
          <w:szCs w:val="26"/>
        </w:rPr>
        <w:t>«</w:t>
      </w:r>
      <w:r w:rsidR="00CE4D96" w:rsidRPr="00FF586F">
        <w:rPr>
          <w:sz w:val="26"/>
          <w:szCs w:val="26"/>
        </w:rPr>
        <w:t>101968,4», «80374,9», «21593,5», «17370,8», «13320,1», «4050,7», «18246,8», «14706,1», «3540,7», «18272,8», «14732,1», «3540,7», «18272,8», «14732,1», «3540,7», «18272,8», «14732,1», «3540,7»</w:t>
      </w:r>
      <w:r w:rsidRPr="00FF586F">
        <w:rPr>
          <w:sz w:val="26"/>
          <w:szCs w:val="26"/>
        </w:rPr>
        <w:t xml:space="preserve"> заменить цифрами </w:t>
      </w:r>
      <w:r w:rsidR="00500F4C" w:rsidRPr="00FF586F">
        <w:rPr>
          <w:sz w:val="26"/>
          <w:szCs w:val="26"/>
        </w:rPr>
        <w:t>«</w:t>
      </w:r>
      <w:r w:rsidR="00CE4D96" w:rsidRPr="00FF586F">
        <w:rPr>
          <w:sz w:val="26"/>
          <w:szCs w:val="26"/>
        </w:rPr>
        <w:t>40337,53</w:t>
      </w:r>
      <w:r w:rsidR="00500F4C" w:rsidRPr="00FF586F">
        <w:rPr>
          <w:sz w:val="26"/>
          <w:szCs w:val="26"/>
        </w:rPr>
        <w:t>», «</w:t>
      </w:r>
      <w:r w:rsidR="00CE4D96" w:rsidRPr="00FF586F">
        <w:rPr>
          <w:sz w:val="26"/>
          <w:szCs w:val="26"/>
        </w:rPr>
        <w:t>34276,72</w:t>
      </w:r>
      <w:r w:rsidR="00500F4C" w:rsidRPr="00FF586F">
        <w:rPr>
          <w:sz w:val="26"/>
          <w:szCs w:val="26"/>
        </w:rPr>
        <w:t>», «</w:t>
      </w:r>
      <w:r w:rsidR="0080702C" w:rsidRPr="00FF586F">
        <w:rPr>
          <w:sz w:val="26"/>
          <w:szCs w:val="26"/>
        </w:rPr>
        <w:t>6060,81</w:t>
      </w:r>
      <w:r w:rsidR="00500F4C" w:rsidRPr="00FF586F">
        <w:rPr>
          <w:sz w:val="26"/>
          <w:szCs w:val="26"/>
        </w:rPr>
        <w:t xml:space="preserve">», </w:t>
      </w:r>
      <w:r w:rsidR="000203EC" w:rsidRPr="00FF586F">
        <w:rPr>
          <w:sz w:val="26"/>
          <w:szCs w:val="26"/>
        </w:rPr>
        <w:t>«</w:t>
      </w:r>
      <w:r w:rsidR="0080702C" w:rsidRPr="00FF586F">
        <w:rPr>
          <w:sz w:val="26"/>
          <w:szCs w:val="26"/>
        </w:rPr>
        <w:t>14127,3</w:t>
      </w:r>
      <w:r w:rsidR="00500F4C" w:rsidRPr="00FF586F">
        <w:rPr>
          <w:sz w:val="26"/>
          <w:szCs w:val="26"/>
        </w:rPr>
        <w:t>»,</w:t>
      </w:r>
      <w:r w:rsidR="000203EC" w:rsidRPr="00FF586F">
        <w:rPr>
          <w:sz w:val="26"/>
          <w:szCs w:val="26"/>
        </w:rPr>
        <w:t xml:space="preserve"> «</w:t>
      </w:r>
      <w:r w:rsidR="0080702C" w:rsidRPr="00FF586F">
        <w:rPr>
          <w:sz w:val="26"/>
          <w:szCs w:val="26"/>
        </w:rPr>
        <w:t>13595</w:t>
      </w:r>
      <w:r w:rsidR="00500F4C" w:rsidRPr="00FF586F">
        <w:rPr>
          <w:sz w:val="26"/>
          <w:szCs w:val="26"/>
        </w:rPr>
        <w:t>», «</w:t>
      </w:r>
      <w:r w:rsidR="0080702C" w:rsidRPr="00FF586F">
        <w:rPr>
          <w:sz w:val="26"/>
          <w:szCs w:val="26"/>
        </w:rPr>
        <w:t>532,3</w:t>
      </w:r>
      <w:r w:rsidR="00500F4C" w:rsidRPr="00FF586F">
        <w:rPr>
          <w:sz w:val="26"/>
          <w:szCs w:val="26"/>
        </w:rPr>
        <w:t>», «</w:t>
      </w:r>
      <w:r w:rsidR="0080702C" w:rsidRPr="00FF586F">
        <w:rPr>
          <w:sz w:val="26"/>
          <w:szCs w:val="26"/>
        </w:rPr>
        <w:t>4456,86</w:t>
      </w:r>
      <w:r w:rsidR="00500F4C" w:rsidRPr="00FF586F">
        <w:rPr>
          <w:sz w:val="26"/>
          <w:szCs w:val="26"/>
        </w:rPr>
        <w:t>», «</w:t>
      </w:r>
      <w:r w:rsidR="0080702C" w:rsidRPr="00FF586F">
        <w:rPr>
          <w:sz w:val="26"/>
          <w:szCs w:val="26"/>
        </w:rPr>
        <w:t>3931,08</w:t>
      </w:r>
      <w:r w:rsidR="00500F4C" w:rsidRPr="00FF586F">
        <w:rPr>
          <w:sz w:val="26"/>
          <w:szCs w:val="26"/>
        </w:rPr>
        <w:t>», «</w:t>
      </w:r>
      <w:r w:rsidR="0080702C" w:rsidRPr="00FF586F">
        <w:rPr>
          <w:sz w:val="26"/>
          <w:szCs w:val="26"/>
        </w:rPr>
        <w:t>525,78</w:t>
      </w:r>
      <w:r w:rsidR="00500F4C" w:rsidRPr="00FF586F">
        <w:rPr>
          <w:sz w:val="26"/>
          <w:szCs w:val="26"/>
        </w:rPr>
        <w:t>», «</w:t>
      </w:r>
      <w:r w:rsidR="0080702C" w:rsidRPr="00FF586F">
        <w:rPr>
          <w:sz w:val="26"/>
          <w:szCs w:val="26"/>
        </w:rPr>
        <w:t>3406,99</w:t>
      </w:r>
      <w:r w:rsidR="00500F4C" w:rsidRPr="00FF586F">
        <w:rPr>
          <w:sz w:val="26"/>
          <w:szCs w:val="26"/>
        </w:rPr>
        <w:t>», «</w:t>
      </w:r>
      <w:r w:rsidR="0080702C" w:rsidRPr="00FF586F">
        <w:rPr>
          <w:sz w:val="26"/>
          <w:szCs w:val="26"/>
        </w:rPr>
        <w:t>2866,08</w:t>
      </w:r>
      <w:r w:rsidR="00500F4C" w:rsidRPr="00FF586F">
        <w:rPr>
          <w:sz w:val="26"/>
          <w:szCs w:val="26"/>
        </w:rPr>
        <w:t>», «</w:t>
      </w:r>
      <w:r w:rsidR="0080702C" w:rsidRPr="00FF586F">
        <w:rPr>
          <w:sz w:val="26"/>
          <w:szCs w:val="26"/>
        </w:rPr>
        <w:t>540,91</w:t>
      </w:r>
      <w:r w:rsidR="00500F4C" w:rsidRPr="00FF586F">
        <w:rPr>
          <w:sz w:val="26"/>
          <w:szCs w:val="26"/>
        </w:rPr>
        <w:t>», «</w:t>
      </w:r>
      <w:r w:rsidR="0080702C" w:rsidRPr="00FF586F">
        <w:rPr>
          <w:sz w:val="26"/>
          <w:szCs w:val="26"/>
        </w:rPr>
        <w:t>3406,99</w:t>
      </w:r>
      <w:r w:rsidR="00500F4C" w:rsidRPr="00FF586F">
        <w:rPr>
          <w:sz w:val="26"/>
          <w:szCs w:val="26"/>
        </w:rPr>
        <w:t>», «</w:t>
      </w:r>
      <w:r w:rsidR="0080702C" w:rsidRPr="00FF586F">
        <w:rPr>
          <w:sz w:val="26"/>
          <w:szCs w:val="26"/>
        </w:rPr>
        <w:t>2866,08</w:t>
      </w:r>
      <w:r w:rsidR="00500F4C" w:rsidRPr="00FF586F">
        <w:rPr>
          <w:sz w:val="26"/>
          <w:szCs w:val="26"/>
        </w:rPr>
        <w:t>», «</w:t>
      </w:r>
      <w:r w:rsidR="0080702C" w:rsidRPr="00FF586F">
        <w:rPr>
          <w:sz w:val="26"/>
          <w:szCs w:val="26"/>
        </w:rPr>
        <w:t>540,91</w:t>
      </w:r>
      <w:r w:rsidR="00500F4C" w:rsidRPr="00FF586F">
        <w:rPr>
          <w:sz w:val="26"/>
          <w:szCs w:val="26"/>
        </w:rPr>
        <w:t>», «</w:t>
      </w:r>
      <w:r w:rsidR="0080702C" w:rsidRPr="00FF586F">
        <w:rPr>
          <w:sz w:val="26"/>
          <w:szCs w:val="26"/>
        </w:rPr>
        <w:t>3406,99</w:t>
      </w:r>
      <w:r w:rsidR="00500F4C" w:rsidRPr="00FF586F">
        <w:rPr>
          <w:sz w:val="26"/>
          <w:szCs w:val="26"/>
        </w:rPr>
        <w:t>», «</w:t>
      </w:r>
      <w:r w:rsidR="0080702C" w:rsidRPr="00FF586F">
        <w:rPr>
          <w:sz w:val="26"/>
          <w:szCs w:val="26"/>
        </w:rPr>
        <w:t>2866,08</w:t>
      </w:r>
      <w:r w:rsidR="00500F4C" w:rsidRPr="00FF586F">
        <w:rPr>
          <w:sz w:val="26"/>
          <w:szCs w:val="26"/>
        </w:rPr>
        <w:t>», «</w:t>
      </w:r>
      <w:r w:rsidR="0080702C" w:rsidRPr="00FF586F">
        <w:rPr>
          <w:sz w:val="26"/>
          <w:szCs w:val="26"/>
        </w:rPr>
        <w:t>540,91</w:t>
      </w:r>
      <w:r w:rsidR="00500F4C" w:rsidRPr="00FF586F">
        <w:rPr>
          <w:sz w:val="26"/>
          <w:szCs w:val="26"/>
        </w:rPr>
        <w:t>»,</w:t>
      </w:r>
      <w:r w:rsidRPr="00FF586F">
        <w:rPr>
          <w:sz w:val="26"/>
          <w:szCs w:val="26"/>
        </w:rPr>
        <w:t xml:space="preserve"> соответственно;</w:t>
      </w:r>
    </w:p>
    <w:p w:rsidR="00FF586F" w:rsidRDefault="00FF586F" w:rsidP="00FF586F">
      <w:pPr>
        <w:pStyle w:val="ac"/>
        <w:ind w:firstLine="709"/>
        <w:jc w:val="both"/>
        <w:rPr>
          <w:sz w:val="26"/>
          <w:szCs w:val="26"/>
        </w:rPr>
      </w:pPr>
      <w:r w:rsidRPr="00FF586F">
        <w:rPr>
          <w:sz w:val="26"/>
          <w:szCs w:val="26"/>
        </w:rPr>
        <w:t xml:space="preserve">3. в </w:t>
      </w:r>
      <w:r w:rsidRPr="00FF586F">
        <w:rPr>
          <w:bCs/>
          <w:sz w:val="26"/>
          <w:szCs w:val="26"/>
        </w:rPr>
        <w:t xml:space="preserve">Подпрограмме </w:t>
      </w:r>
      <w:r w:rsidRPr="00FF586F">
        <w:rPr>
          <w:rFonts w:eastAsia="Calibri"/>
          <w:sz w:val="26"/>
          <w:szCs w:val="26"/>
          <w:lang w:eastAsia="en-US"/>
        </w:rPr>
        <w:t>«Развитие потребительского рынка Добровского муниципального района Липецкой области</w:t>
      </w:r>
      <w:r w:rsidR="004A7B70">
        <w:rPr>
          <w:rFonts w:eastAsia="Calibri"/>
          <w:sz w:val="26"/>
          <w:szCs w:val="26"/>
          <w:lang w:eastAsia="en-US"/>
        </w:rPr>
        <w:t xml:space="preserve"> </w:t>
      </w:r>
      <w:r w:rsidRPr="00FF586F">
        <w:rPr>
          <w:rFonts w:eastAsia="Calibri"/>
          <w:sz w:val="26"/>
          <w:szCs w:val="26"/>
          <w:lang w:eastAsia="en-US"/>
        </w:rPr>
        <w:t xml:space="preserve">на 2019 – 2024 годы» </w:t>
      </w:r>
      <w:r w:rsidRPr="00FF586F">
        <w:rPr>
          <w:sz w:val="26"/>
          <w:szCs w:val="26"/>
        </w:rPr>
        <w:t>муниципальной программы «Развитие экономики Добровского муниципального района Липецкой области на 2019 – 2024 годы»:</w:t>
      </w:r>
    </w:p>
    <w:p w:rsidR="00FF586F" w:rsidRPr="00FF586F" w:rsidRDefault="00FF586F" w:rsidP="00FF586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FF586F">
        <w:rPr>
          <w:sz w:val="26"/>
          <w:szCs w:val="26"/>
        </w:rPr>
        <w:t xml:space="preserve">в разделе </w:t>
      </w:r>
      <w:r w:rsidRPr="00FF586F">
        <w:rPr>
          <w:sz w:val="26"/>
          <w:szCs w:val="26"/>
          <w:lang w:val="en-US"/>
        </w:rPr>
        <w:t>V</w:t>
      </w:r>
      <w:r w:rsidRPr="00FF586F">
        <w:rPr>
          <w:sz w:val="26"/>
          <w:szCs w:val="26"/>
        </w:rPr>
        <w:t xml:space="preserve"> «Обоснование объема финансовых ресурсов, необходимых для реализации Подпрограммы» цифры «</w:t>
      </w:r>
      <w:r>
        <w:rPr>
          <w:sz w:val="26"/>
          <w:szCs w:val="26"/>
        </w:rPr>
        <w:t>5814,95</w:t>
      </w:r>
      <w:r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4059,95</w:t>
      </w:r>
      <w:r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1050,35</w:t>
      </w:r>
      <w:r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765,35</w:t>
      </w:r>
      <w:r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938,65</w:t>
      </w:r>
      <w:r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648,65</w:t>
      </w:r>
      <w:r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943,65</w:t>
      </w:r>
      <w:r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648,65</w:t>
      </w:r>
      <w:r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948,65</w:t>
      </w:r>
      <w:r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648,65</w:t>
      </w:r>
      <w:r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953,65</w:t>
      </w:r>
      <w:r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648,65</w:t>
      </w:r>
      <w:r w:rsidRPr="00FF586F">
        <w:rPr>
          <w:sz w:val="26"/>
          <w:szCs w:val="26"/>
        </w:rPr>
        <w:t xml:space="preserve">» заменить цифрами </w:t>
      </w:r>
      <w:r w:rsidR="00E16455" w:rsidRPr="00FF586F">
        <w:rPr>
          <w:sz w:val="26"/>
          <w:szCs w:val="26"/>
        </w:rPr>
        <w:t>«</w:t>
      </w:r>
      <w:r w:rsidR="00E16455">
        <w:rPr>
          <w:sz w:val="26"/>
          <w:szCs w:val="26"/>
        </w:rPr>
        <w:t>5476,36</w:t>
      </w:r>
      <w:r w:rsidR="00E16455"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3721,36</w:t>
      </w:r>
      <w:r w:rsidR="00E16455"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997,61</w:t>
      </w:r>
      <w:r w:rsidR="00E16455"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712,61</w:t>
      </w:r>
      <w:r w:rsidR="00E16455"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802,68</w:t>
      </w:r>
      <w:r w:rsidR="00E16455"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512,68</w:t>
      </w:r>
      <w:r w:rsidR="00E16455"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893,69</w:t>
      </w:r>
      <w:r w:rsidR="00E16455"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598,69</w:t>
      </w:r>
      <w:r w:rsidR="00E16455"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898,69</w:t>
      </w:r>
      <w:r w:rsidR="00E16455"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598,69</w:t>
      </w:r>
      <w:r w:rsidR="00E16455"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903,69</w:t>
      </w:r>
      <w:r w:rsidR="00E16455" w:rsidRPr="00FF586F">
        <w:rPr>
          <w:sz w:val="26"/>
          <w:szCs w:val="26"/>
        </w:rPr>
        <w:t>», «</w:t>
      </w:r>
      <w:r w:rsidR="00E16455">
        <w:rPr>
          <w:sz w:val="26"/>
          <w:szCs w:val="26"/>
        </w:rPr>
        <w:t>598,69</w:t>
      </w:r>
      <w:r w:rsidR="00E16455" w:rsidRPr="00FF586F">
        <w:rPr>
          <w:sz w:val="26"/>
          <w:szCs w:val="26"/>
        </w:rPr>
        <w:t>»</w:t>
      </w:r>
      <w:r w:rsidRPr="00FF586F">
        <w:rPr>
          <w:sz w:val="26"/>
          <w:szCs w:val="26"/>
        </w:rPr>
        <w:t>, соответственно;</w:t>
      </w:r>
    </w:p>
    <w:p w:rsidR="007408A2" w:rsidRDefault="00D72B9B" w:rsidP="00C310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3109A" w:rsidRPr="00C3109A">
        <w:rPr>
          <w:sz w:val="26"/>
          <w:szCs w:val="26"/>
        </w:rPr>
        <w:t xml:space="preserve"> Приложения 1, 2, к муниципальной программе </w:t>
      </w:r>
      <w:r w:rsidR="00C3109A" w:rsidRPr="00C3109A">
        <w:rPr>
          <w:color w:val="000000"/>
          <w:sz w:val="26"/>
          <w:szCs w:val="26"/>
        </w:rPr>
        <w:t>«Развитие</w:t>
      </w:r>
      <w:r w:rsidR="004A7B70">
        <w:rPr>
          <w:color w:val="000000"/>
          <w:sz w:val="26"/>
          <w:szCs w:val="26"/>
        </w:rPr>
        <w:t xml:space="preserve"> </w:t>
      </w:r>
      <w:r w:rsidR="00C3109A" w:rsidRPr="00C3109A">
        <w:rPr>
          <w:color w:val="000000"/>
          <w:sz w:val="26"/>
          <w:szCs w:val="26"/>
        </w:rPr>
        <w:t>экономики Добровского муниципального района Липецкой области на 2019-2024 годы»</w:t>
      </w:r>
      <w:r w:rsidR="00C3109A" w:rsidRPr="00C3109A">
        <w:rPr>
          <w:sz w:val="26"/>
          <w:szCs w:val="26"/>
        </w:rPr>
        <w:t xml:space="preserve"> изложить в новой редакции (прилагаются, приложения 1, 2 к постановлению)</w:t>
      </w:r>
      <w:r w:rsidR="007408A2">
        <w:rPr>
          <w:sz w:val="26"/>
          <w:szCs w:val="26"/>
        </w:rPr>
        <w:t>;</w:t>
      </w:r>
    </w:p>
    <w:p w:rsidR="003B7083" w:rsidRPr="00C3109A" w:rsidRDefault="003B7083" w:rsidP="00210112">
      <w:pPr>
        <w:ind w:firstLine="709"/>
        <w:jc w:val="both"/>
        <w:rPr>
          <w:sz w:val="26"/>
          <w:szCs w:val="26"/>
        </w:rPr>
      </w:pPr>
      <w:r w:rsidRPr="00C3109A">
        <w:rPr>
          <w:sz w:val="26"/>
          <w:szCs w:val="26"/>
          <w:lang w:val="en-US"/>
        </w:rPr>
        <w:t>II</w:t>
      </w:r>
      <w:r w:rsidRPr="00C3109A">
        <w:rPr>
          <w:sz w:val="26"/>
          <w:szCs w:val="26"/>
        </w:rPr>
        <w:t>. Разместить настоящее постановление в сети Интернет на официальном сайте администрации Добровского муниципального района.</w:t>
      </w:r>
    </w:p>
    <w:p w:rsidR="003B7083" w:rsidRPr="00C3109A" w:rsidRDefault="003B7083" w:rsidP="00210112">
      <w:pPr>
        <w:pStyle w:val="a7"/>
        <w:ind w:firstLine="709"/>
        <w:jc w:val="both"/>
        <w:rPr>
          <w:sz w:val="26"/>
          <w:szCs w:val="26"/>
        </w:rPr>
      </w:pPr>
      <w:r w:rsidRPr="00C3109A">
        <w:rPr>
          <w:sz w:val="26"/>
          <w:szCs w:val="26"/>
          <w:lang w:val="en-US"/>
        </w:rPr>
        <w:t>III</w:t>
      </w:r>
      <w:r w:rsidRPr="00C3109A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Добровского муниципального района</w:t>
      </w:r>
      <w:r w:rsidR="004A7B70">
        <w:rPr>
          <w:sz w:val="26"/>
          <w:szCs w:val="26"/>
        </w:rPr>
        <w:t xml:space="preserve"> </w:t>
      </w:r>
      <w:r w:rsidRPr="00C3109A">
        <w:rPr>
          <w:sz w:val="26"/>
          <w:szCs w:val="26"/>
        </w:rPr>
        <w:t>–</w:t>
      </w:r>
      <w:r w:rsidR="004A7B70">
        <w:rPr>
          <w:sz w:val="26"/>
          <w:szCs w:val="26"/>
        </w:rPr>
        <w:t xml:space="preserve"> </w:t>
      </w:r>
      <w:r w:rsidRPr="00C3109A">
        <w:rPr>
          <w:sz w:val="26"/>
          <w:szCs w:val="26"/>
        </w:rPr>
        <w:t>начальника отдела сельского хозяйства и развития кооперации Гладышева С.С.</w:t>
      </w:r>
    </w:p>
    <w:p w:rsidR="003B7083" w:rsidRPr="00C3109A" w:rsidRDefault="003B7083" w:rsidP="00210112">
      <w:pPr>
        <w:pStyle w:val="a7"/>
        <w:ind w:firstLine="709"/>
        <w:jc w:val="both"/>
        <w:rPr>
          <w:sz w:val="26"/>
          <w:szCs w:val="26"/>
        </w:rPr>
      </w:pPr>
    </w:p>
    <w:p w:rsidR="003B7083" w:rsidRPr="00C3109A" w:rsidRDefault="003B7083" w:rsidP="004A7A8E">
      <w:pPr>
        <w:pStyle w:val="a7"/>
        <w:ind w:firstLine="709"/>
        <w:jc w:val="both"/>
        <w:rPr>
          <w:sz w:val="26"/>
          <w:szCs w:val="26"/>
        </w:rPr>
      </w:pPr>
    </w:p>
    <w:p w:rsidR="003B7083" w:rsidRPr="00C3109A" w:rsidRDefault="00C579C3" w:rsidP="00E7242C">
      <w:pPr>
        <w:pStyle w:val="a7"/>
        <w:jc w:val="both"/>
        <w:rPr>
          <w:sz w:val="26"/>
          <w:szCs w:val="26"/>
        </w:rPr>
      </w:pPr>
      <w:r w:rsidRPr="00C3109A">
        <w:rPr>
          <w:sz w:val="26"/>
          <w:szCs w:val="26"/>
        </w:rPr>
        <w:t>Г</w:t>
      </w:r>
      <w:r w:rsidR="003B7083" w:rsidRPr="00C3109A">
        <w:rPr>
          <w:sz w:val="26"/>
          <w:szCs w:val="26"/>
        </w:rPr>
        <w:t>лав</w:t>
      </w:r>
      <w:r w:rsidRPr="00C3109A">
        <w:rPr>
          <w:sz w:val="26"/>
          <w:szCs w:val="26"/>
        </w:rPr>
        <w:t>а</w:t>
      </w:r>
      <w:r w:rsidR="003B7083" w:rsidRPr="00C3109A">
        <w:rPr>
          <w:sz w:val="26"/>
          <w:szCs w:val="26"/>
        </w:rPr>
        <w:t xml:space="preserve"> администрации Добровского</w:t>
      </w:r>
      <w:r w:rsidR="004A7B70">
        <w:rPr>
          <w:sz w:val="26"/>
          <w:szCs w:val="26"/>
        </w:rPr>
        <w:t xml:space="preserve"> </w:t>
      </w:r>
    </w:p>
    <w:p w:rsidR="003B7083" w:rsidRPr="00C3109A" w:rsidRDefault="003B7083" w:rsidP="00E7242C">
      <w:pPr>
        <w:pStyle w:val="a7"/>
        <w:jc w:val="both"/>
        <w:rPr>
          <w:sz w:val="26"/>
          <w:szCs w:val="26"/>
        </w:rPr>
      </w:pPr>
      <w:r w:rsidRPr="00C3109A">
        <w:rPr>
          <w:sz w:val="26"/>
          <w:szCs w:val="26"/>
        </w:rPr>
        <w:t>муниципального района</w:t>
      </w:r>
      <w:r w:rsidR="003754A0">
        <w:rPr>
          <w:sz w:val="26"/>
          <w:szCs w:val="26"/>
        </w:rPr>
        <w:tab/>
      </w:r>
      <w:r w:rsidR="003754A0">
        <w:rPr>
          <w:sz w:val="26"/>
          <w:szCs w:val="26"/>
        </w:rPr>
        <w:tab/>
      </w:r>
      <w:r w:rsidR="003754A0">
        <w:rPr>
          <w:sz w:val="26"/>
          <w:szCs w:val="26"/>
        </w:rPr>
        <w:tab/>
      </w:r>
      <w:r w:rsidR="003754A0">
        <w:rPr>
          <w:sz w:val="26"/>
          <w:szCs w:val="26"/>
        </w:rPr>
        <w:tab/>
      </w:r>
      <w:r w:rsidR="003754A0">
        <w:rPr>
          <w:sz w:val="26"/>
          <w:szCs w:val="26"/>
        </w:rPr>
        <w:tab/>
      </w:r>
      <w:r w:rsidR="003754A0">
        <w:rPr>
          <w:sz w:val="26"/>
          <w:szCs w:val="26"/>
        </w:rPr>
        <w:tab/>
      </w:r>
      <w:r w:rsidR="003754A0">
        <w:rPr>
          <w:sz w:val="26"/>
          <w:szCs w:val="26"/>
        </w:rPr>
        <w:tab/>
      </w:r>
      <w:r w:rsidR="003754A0">
        <w:rPr>
          <w:sz w:val="26"/>
          <w:szCs w:val="26"/>
        </w:rPr>
        <w:tab/>
      </w:r>
      <w:r w:rsidR="00C579C3" w:rsidRPr="00C3109A">
        <w:rPr>
          <w:sz w:val="26"/>
          <w:szCs w:val="26"/>
        </w:rPr>
        <w:t>А.А. Попов</w:t>
      </w:r>
    </w:p>
    <w:p w:rsidR="003B7083" w:rsidRDefault="003B7083" w:rsidP="00E7242C">
      <w:pPr>
        <w:pStyle w:val="a7"/>
        <w:jc w:val="both"/>
        <w:rPr>
          <w:szCs w:val="28"/>
        </w:rPr>
      </w:pPr>
    </w:p>
    <w:p w:rsidR="00954F75" w:rsidRDefault="00954F75" w:rsidP="00E7242C">
      <w:pPr>
        <w:pStyle w:val="a7"/>
        <w:jc w:val="both"/>
        <w:rPr>
          <w:szCs w:val="28"/>
        </w:rPr>
      </w:pPr>
    </w:p>
    <w:p w:rsidR="003B7083" w:rsidRPr="007C46C1" w:rsidRDefault="003B7083" w:rsidP="00C1297A">
      <w:pPr>
        <w:pStyle w:val="a7"/>
        <w:jc w:val="both"/>
        <w:rPr>
          <w:sz w:val="20"/>
        </w:rPr>
      </w:pPr>
      <w:r w:rsidRPr="007C46C1">
        <w:rPr>
          <w:sz w:val="20"/>
        </w:rPr>
        <w:t>Попова З.Н.</w:t>
      </w:r>
    </w:p>
    <w:p w:rsidR="003B7083" w:rsidRDefault="003B7083" w:rsidP="00C1297A">
      <w:pPr>
        <w:pStyle w:val="a7"/>
        <w:jc w:val="both"/>
        <w:rPr>
          <w:sz w:val="20"/>
        </w:rPr>
      </w:pPr>
      <w:r w:rsidRPr="007C46C1">
        <w:rPr>
          <w:sz w:val="20"/>
        </w:rPr>
        <w:t>2-</w:t>
      </w:r>
      <w:r>
        <w:rPr>
          <w:sz w:val="20"/>
        </w:rPr>
        <w:t>29</w:t>
      </w:r>
      <w:r w:rsidRPr="007C46C1">
        <w:rPr>
          <w:sz w:val="20"/>
        </w:rPr>
        <w:t>-</w:t>
      </w:r>
      <w:r>
        <w:rPr>
          <w:sz w:val="20"/>
        </w:rPr>
        <w:t>04</w:t>
      </w:r>
    </w:p>
    <w:p w:rsidR="003754A0" w:rsidRDefault="003754A0" w:rsidP="00C1297A">
      <w:pPr>
        <w:pStyle w:val="a7"/>
        <w:jc w:val="both"/>
        <w:rPr>
          <w:sz w:val="20"/>
        </w:rPr>
      </w:pPr>
    </w:p>
    <w:p w:rsidR="003754A0" w:rsidRDefault="003754A0" w:rsidP="00C1297A">
      <w:pPr>
        <w:pStyle w:val="a7"/>
        <w:jc w:val="both"/>
        <w:rPr>
          <w:sz w:val="20"/>
        </w:rPr>
      </w:pPr>
    </w:p>
    <w:p w:rsidR="003754A0" w:rsidRPr="008737BF" w:rsidRDefault="003754A0" w:rsidP="003754A0">
      <w:pPr>
        <w:jc w:val="right"/>
        <w:rPr>
          <w:color w:val="000000"/>
        </w:rPr>
      </w:pPr>
      <w:r w:rsidRPr="008737BF">
        <w:rPr>
          <w:color w:val="000000"/>
        </w:rPr>
        <w:t>Приложение №1</w:t>
      </w:r>
    </w:p>
    <w:p w:rsidR="003754A0" w:rsidRPr="008737BF" w:rsidRDefault="003754A0" w:rsidP="003754A0">
      <w:pPr>
        <w:jc w:val="right"/>
        <w:rPr>
          <w:color w:val="000000"/>
        </w:rPr>
      </w:pPr>
      <w:r w:rsidRPr="008737BF">
        <w:rPr>
          <w:color w:val="000000"/>
        </w:rPr>
        <w:t>к постановлению администрации Добровского</w:t>
      </w:r>
    </w:p>
    <w:p w:rsidR="003754A0" w:rsidRPr="008737BF" w:rsidRDefault="003754A0" w:rsidP="003754A0">
      <w:pPr>
        <w:jc w:val="right"/>
        <w:rPr>
          <w:color w:val="000000"/>
        </w:rPr>
      </w:pPr>
      <w:r w:rsidRPr="008737BF">
        <w:rPr>
          <w:color w:val="000000"/>
        </w:rPr>
        <w:t xml:space="preserve">муниципального района от </w:t>
      </w:r>
      <w:r>
        <w:rPr>
          <w:color w:val="000000"/>
        </w:rPr>
        <w:t>15.04.</w:t>
      </w:r>
      <w:r w:rsidRPr="008737BF">
        <w:rPr>
          <w:color w:val="000000"/>
        </w:rPr>
        <w:t>2020 г. №</w:t>
      </w:r>
      <w:r>
        <w:rPr>
          <w:color w:val="000000"/>
        </w:rPr>
        <w:t>292</w:t>
      </w:r>
    </w:p>
    <w:p w:rsidR="003754A0" w:rsidRDefault="003754A0" w:rsidP="003754A0">
      <w:pPr>
        <w:pStyle w:val="a7"/>
        <w:jc w:val="both"/>
        <w:rPr>
          <w:sz w:val="24"/>
          <w:szCs w:val="24"/>
        </w:rPr>
      </w:pPr>
    </w:p>
    <w:p w:rsidR="003754A0" w:rsidRPr="003754A0" w:rsidRDefault="003754A0" w:rsidP="003754A0">
      <w:pPr>
        <w:pStyle w:val="a7"/>
        <w:jc w:val="center"/>
        <w:rPr>
          <w:b/>
          <w:sz w:val="20"/>
        </w:rPr>
      </w:pPr>
      <w:r w:rsidRPr="003754A0">
        <w:rPr>
          <w:b/>
          <w:sz w:val="24"/>
          <w:szCs w:val="24"/>
        </w:rPr>
        <w:t>Сведения об индикаторах цели и показателях задач муниципальной программы «Развитие экономики Добровского муниципального района Липецкой области на 2019-2024 годы»</w:t>
      </w:r>
    </w:p>
    <w:p w:rsidR="003754A0" w:rsidRDefault="003754A0" w:rsidP="00C1297A">
      <w:pPr>
        <w:pStyle w:val="a7"/>
        <w:jc w:val="both"/>
        <w:rPr>
          <w:sz w:val="20"/>
        </w:rPr>
      </w:pPr>
    </w:p>
    <w:tbl>
      <w:tblPr>
        <w:tblW w:w="11325" w:type="dxa"/>
        <w:tblInd w:w="-743" w:type="dxa"/>
        <w:tblLayout w:type="fixed"/>
        <w:tblLook w:val="04A0"/>
      </w:tblPr>
      <w:tblGrid>
        <w:gridCol w:w="578"/>
        <w:gridCol w:w="2683"/>
        <w:gridCol w:w="1686"/>
        <w:gridCol w:w="999"/>
        <w:gridCol w:w="993"/>
        <w:gridCol w:w="907"/>
        <w:gridCol w:w="924"/>
        <w:gridCol w:w="922"/>
        <w:gridCol w:w="705"/>
        <w:gridCol w:w="928"/>
      </w:tblGrid>
      <w:tr w:rsidR="00094F98" w:rsidRPr="00EE1584" w:rsidTr="003754A0">
        <w:trPr>
          <w:cantSplit/>
          <w:trHeight w:val="2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845EC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№ п/п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845EC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845EC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Ответственный исполнитель, соискатель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845EC" w:rsidP="00094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</w:t>
            </w:r>
            <w:r w:rsidR="00094F98" w:rsidRPr="00EE1584">
              <w:rPr>
                <w:sz w:val="24"/>
                <w:szCs w:val="24"/>
              </w:rPr>
              <w:t>ния</w:t>
            </w:r>
          </w:p>
        </w:tc>
        <w:tc>
          <w:tcPr>
            <w:tcW w:w="5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EE1584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EE1584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EE1584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EE1584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2019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2020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год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2021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год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2022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год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2023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2024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год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center"/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center"/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center"/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center"/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center"/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center"/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center"/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center"/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center"/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center"/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</w:t>
            </w:r>
          </w:p>
        </w:tc>
        <w:tc>
          <w:tcPr>
            <w:tcW w:w="10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b/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Цель 1 муниципальной программы: «Развитие экономического потенциала Добровского муниципального района, создание условий для экономической активности бизнеса, повышение качества и комфортности жизни посредством создания условий для наиболее полного удовлетворения спроса жителей района на потребительские товары и осуществления социально значимых перевозок на территории района»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Индикатор 1.</w:t>
            </w:r>
            <w:r w:rsidRPr="00EE1584">
              <w:rPr>
                <w:sz w:val="24"/>
                <w:szCs w:val="24"/>
              </w:rPr>
              <w:t xml:space="preserve"> Темп роста инвестиций в основной капитал (по полному кругу предприятий)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4A7B70" w:rsidP="00094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4F98" w:rsidRPr="00EE1584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103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Индикатор 2.</w:t>
            </w:r>
            <w:r w:rsidRPr="00EE1584">
              <w:rPr>
                <w:sz w:val="24"/>
                <w:szCs w:val="24"/>
              </w:rPr>
              <w:t xml:space="preserve"> Темп роста объема отгруженной продукции (товаров, работ, услуг) (по полному кругу предприятий)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105,7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105,7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105,7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104,6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Индикатор 3.</w:t>
            </w:r>
            <w:r w:rsidRPr="00EE1584">
              <w:rPr>
                <w:sz w:val="24"/>
                <w:szCs w:val="24"/>
              </w:rPr>
              <w:t xml:space="preserve"> Темп роста налоговых поступлений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111,5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111,1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110,8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110,6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110,5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Индикатор 4.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Темп роста среднемесячной начисленной заработной платы</w:t>
            </w:r>
            <w:r w:rsidR="004A7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106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6</w:t>
            </w:r>
          </w:p>
        </w:tc>
        <w:tc>
          <w:tcPr>
            <w:tcW w:w="10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Задача</w:t>
            </w:r>
            <w:r w:rsidR="004A7B70">
              <w:rPr>
                <w:b/>
                <w:sz w:val="24"/>
                <w:szCs w:val="24"/>
              </w:rPr>
              <w:t xml:space="preserve"> </w:t>
            </w:r>
            <w:r w:rsidRPr="00EE1584">
              <w:rPr>
                <w:b/>
                <w:sz w:val="24"/>
                <w:szCs w:val="24"/>
              </w:rPr>
              <w:t>1 муниципальной программы:</w:t>
            </w:r>
            <w:r w:rsidRPr="00EE1584">
              <w:rPr>
                <w:sz w:val="24"/>
                <w:szCs w:val="24"/>
              </w:rPr>
              <w:t xml:space="preserve"> «Создание благоприятных условий для развития предпринимательской деятельности и функционирования малых форм хозяйствования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района, в т.ч. для осуществления регулярных перевозок пассажиров и багажа автомобильным транспортом общего пользования по внутримуниципальным маршрутам»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Показатель 1 задачи 1.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 xml:space="preserve">Рост оборота продукции (услуг), производимой малыми предприятиями, в том числе микропредприятиями и индивидуальными предпринимателями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105,7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105,7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104,6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Показатель 2 задачи 1.</w:t>
            </w:r>
            <w:r w:rsidRPr="00EE1584">
              <w:rPr>
                <w:sz w:val="24"/>
                <w:szCs w:val="24"/>
              </w:rPr>
              <w:t xml:space="preserve"> Количество вновь зарегистрированных в отчетном году субъектов малого и среднего предпринимательства, включая сельскохозяйственные потребительские и кредитные кооперативы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174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178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181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184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186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Показатель 3 задачи 1.</w:t>
            </w:r>
            <w:r w:rsidRPr="00EE1584">
              <w:rPr>
                <w:sz w:val="24"/>
                <w:szCs w:val="24"/>
              </w:rPr>
              <w:t xml:space="preserve"> Объем выданных займов кредитными сельскохозяйственными потребительскими кооперативами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23000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25500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28100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31000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33000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36000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Показатель 4 задачи 1.</w:t>
            </w:r>
            <w:r w:rsidRPr="00EE1584">
              <w:rPr>
                <w:sz w:val="24"/>
                <w:szCs w:val="24"/>
              </w:rPr>
              <w:t xml:space="preserve"> Количество дополнительных рабочих мест, созданных в сфере малого бизнеса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216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218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224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226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11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Показатель 5 задачи 1.</w:t>
            </w:r>
            <w:r w:rsidRPr="00EE1584">
              <w:rPr>
                <w:sz w:val="24"/>
                <w:szCs w:val="24"/>
              </w:rPr>
              <w:t xml:space="preserve"> Доля продукции, закупленной у личных подсобных хозяйств в заготовительном обороте района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82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84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86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88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12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Показатель 6 задачи 1. Количество перевезенных пассажиров на внутримуниципальных маршрутах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13</w:t>
            </w:r>
          </w:p>
        </w:tc>
        <w:tc>
          <w:tcPr>
            <w:tcW w:w="10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Задача</w:t>
            </w:r>
            <w:r w:rsidR="004A7B70">
              <w:rPr>
                <w:b/>
                <w:sz w:val="24"/>
                <w:szCs w:val="24"/>
              </w:rPr>
              <w:t xml:space="preserve"> </w:t>
            </w:r>
            <w:r w:rsidRPr="00EE1584">
              <w:rPr>
                <w:b/>
                <w:sz w:val="24"/>
                <w:szCs w:val="24"/>
              </w:rPr>
              <w:t>2 муниципальной программы: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«Создание благоприятных условий для развития субъектов торговой деятельности и бытового обслуживания Добровского муниципального района»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14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Показатель 1 задачи 2.</w:t>
            </w:r>
            <w:r w:rsidRPr="00EE1584">
              <w:rPr>
                <w:sz w:val="24"/>
                <w:szCs w:val="24"/>
              </w:rPr>
              <w:t xml:space="preserve"> Товарооборот на 1 жителя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163,2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174,5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184,8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195,4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205,9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216,3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15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Показатель 2 задачи 2.</w:t>
            </w:r>
            <w:r w:rsidRPr="00EE1584">
              <w:rPr>
                <w:sz w:val="24"/>
                <w:szCs w:val="24"/>
              </w:rPr>
              <w:t xml:space="preserve"> Объем оказанных бытовых услуг на 1 жителя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4523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4960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5420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5919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6428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6963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16</w:t>
            </w:r>
          </w:p>
        </w:tc>
        <w:tc>
          <w:tcPr>
            <w:tcW w:w="10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b/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Подпрограмма 1.</w:t>
            </w:r>
            <w:r w:rsidR="004A7B70">
              <w:rPr>
                <w:b/>
                <w:sz w:val="24"/>
                <w:szCs w:val="24"/>
              </w:rPr>
              <w:t xml:space="preserve"> </w:t>
            </w:r>
            <w:r w:rsidRPr="00EE1584">
              <w:rPr>
                <w:b/>
                <w:sz w:val="24"/>
                <w:szCs w:val="24"/>
              </w:rPr>
              <w:t>«Развитие малого и среднего предпринимательства в Добровском муниципальном районе на 2019-2024 годы»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17</w:t>
            </w:r>
          </w:p>
        </w:tc>
        <w:tc>
          <w:tcPr>
            <w:tcW w:w="10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b/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Цель подпрограммы 1: Создание условий для дальнейшего развития малого и среднего предпринимательства, кооперации, заготовительной деятельности и усиления их роли в экономике района, в частности за счет увеличения числа занятого в бизнесе населения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Индикатор 1.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40,8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41,5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42,1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42,6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43,3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19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Индикатор 2.</w:t>
            </w:r>
            <w:r w:rsidRPr="00EE1584">
              <w:rPr>
                <w:sz w:val="24"/>
                <w:szCs w:val="24"/>
              </w:rPr>
              <w:t xml:space="preserve"> Количество субъектов малого и среднего предпринимательства в расчете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на 1 тыс. чел. населения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30,9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31,5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32,4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32,7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33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20</w:t>
            </w:r>
          </w:p>
        </w:tc>
        <w:tc>
          <w:tcPr>
            <w:tcW w:w="10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Задача 1 Подпрограммы 1.</w:t>
            </w:r>
            <w:r w:rsidRPr="00EE1584">
              <w:rPr>
                <w:sz w:val="24"/>
                <w:szCs w:val="24"/>
              </w:rPr>
              <w:t xml:space="preserve"> Создание условий для развития и модернизации субъектов малого и среднего предпринимательства. 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21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Показатель 1 задачи 1.</w:t>
            </w:r>
            <w:r w:rsidRPr="00EE1584">
              <w:rPr>
                <w:sz w:val="24"/>
                <w:szCs w:val="24"/>
              </w:rPr>
              <w:t xml:space="preserve"> Количество субъектов малого и среднего предпринимательства, получивших поддержку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22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Основное мероприятие 1</w:t>
            </w:r>
            <w:r w:rsidR="004A7B70">
              <w:rPr>
                <w:b/>
                <w:sz w:val="24"/>
                <w:szCs w:val="24"/>
              </w:rPr>
              <w:t xml:space="preserve"> </w:t>
            </w:r>
            <w:r w:rsidRPr="00EE1584">
              <w:rPr>
                <w:b/>
                <w:sz w:val="24"/>
                <w:szCs w:val="24"/>
              </w:rPr>
              <w:t>задачи 1.</w:t>
            </w:r>
            <w:r w:rsidRPr="00EE1584">
              <w:rPr>
                <w:sz w:val="24"/>
                <w:szCs w:val="24"/>
              </w:rPr>
              <w:t xml:space="preserve"> Предоставление субсидий начинающим субъектам социального предпринимательства на возмещение части затрат по организации и развитию собственного дела, в том числе: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300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предоставление субсидий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300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24</w:t>
            </w:r>
          </w:p>
        </w:tc>
        <w:tc>
          <w:tcPr>
            <w:tcW w:w="10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Задача 2 Подпрограммы 1.</w:t>
            </w:r>
            <w:r w:rsidRPr="00EE1584">
              <w:rPr>
                <w:sz w:val="24"/>
                <w:szCs w:val="24"/>
              </w:rPr>
              <w:t xml:space="preserve"> Содействие в организации эффективной деятельности сельскохозяйственным потребительским кооперативам, в том числе кредитным. 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25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Показатель 1 задачи 2.</w:t>
            </w:r>
            <w:r w:rsidRPr="00EE1584">
              <w:rPr>
                <w:sz w:val="24"/>
                <w:szCs w:val="24"/>
              </w:rPr>
              <w:t xml:space="preserve"> Количество пайщиков сельскохозяйственных кредитных потребительских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кооперативов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сельского хозяйства и развития кооперации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11200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11200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11200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11200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11200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26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Основное мероприятие 1 задачи 2.</w:t>
            </w:r>
            <w:r w:rsidRPr="00EE1584">
              <w:rPr>
                <w:sz w:val="24"/>
                <w:szCs w:val="24"/>
              </w:rPr>
              <w:t xml:space="preserve"> Предоставление субсидий на поддержку осуществления деятельности сельскохозяйственных кредитных потребительских кооперативов, в том числе: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сельского хозяйства и развития кооперации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53,4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55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55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55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55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55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предоставление субсидий сельскохозяйственным кредитным потребительским кооперативам по финансированию части затрат, произведенных по следующим направлениям деятельности: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1)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хозяйство;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2) обслуживание расчетного счета в банках;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3) уплата членских взносов в межрегиональную ассоциацию сельскохозяйственных кредитных потребительских кооперативов «Единство»;</w:t>
            </w:r>
            <w:r w:rsidR="004A7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сельского хозяйства и развития кооперации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53,4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55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55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55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55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55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4)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28</w:t>
            </w:r>
          </w:p>
        </w:tc>
        <w:tc>
          <w:tcPr>
            <w:tcW w:w="10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Задача 3 Подпрограммы 1.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Оказание содействия в обеспечении рынков сбыта для продукции, произведенной кооперативами и личными подсобными хозяйствами, производстве импортозамещающей продукции и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создании условий для развития заготовительной деятельности.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29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Показатель 1 задачи 3.</w:t>
            </w:r>
            <w:r w:rsidRPr="00EE1584">
              <w:rPr>
                <w:sz w:val="24"/>
                <w:szCs w:val="24"/>
              </w:rPr>
              <w:t xml:space="preserve"> Количество, заготовителей, получивших поддержку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30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Показатель 2 задачи 3.</w:t>
            </w:r>
            <w:r w:rsidRPr="00EE1584">
              <w:rPr>
                <w:sz w:val="24"/>
                <w:szCs w:val="24"/>
              </w:rPr>
              <w:t xml:space="preserve"> Рост объёма сельскохозяйственной продукции, закупленной в ЛПХ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135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130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125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120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120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31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Показатель 3 задачи 3.</w:t>
            </w:r>
            <w:r w:rsidRPr="00EE1584">
              <w:rPr>
                <w:sz w:val="24"/>
                <w:szCs w:val="24"/>
              </w:rPr>
              <w:t xml:space="preserve"> Количество ЛПХ, вовлечённых в заготовительный процесс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6700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7300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7800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8200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8500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8700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Основное мероприятие 1</w:t>
            </w:r>
            <w:r w:rsidR="004A7B70">
              <w:rPr>
                <w:b/>
                <w:sz w:val="24"/>
                <w:szCs w:val="24"/>
              </w:rPr>
              <w:t xml:space="preserve"> </w:t>
            </w:r>
            <w:r w:rsidRPr="00EE1584">
              <w:rPr>
                <w:b/>
                <w:sz w:val="24"/>
                <w:szCs w:val="24"/>
              </w:rPr>
              <w:t>задачи</w:t>
            </w:r>
            <w:r w:rsidR="004A7B70">
              <w:rPr>
                <w:b/>
                <w:sz w:val="24"/>
                <w:szCs w:val="24"/>
              </w:rPr>
              <w:t xml:space="preserve"> </w:t>
            </w:r>
            <w:r w:rsidRPr="00EE1584">
              <w:rPr>
                <w:b/>
                <w:sz w:val="24"/>
                <w:szCs w:val="24"/>
              </w:rPr>
              <w:t>3.</w:t>
            </w:r>
            <w:r w:rsidRPr="00EE1584">
              <w:rPr>
                <w:sz w:val="24"/>
                <w:szCs w:val="24"/>
              </w:rPr>
              <w:t xml:space="preserve"> Предоставление субсидий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юридическим лицам и индивидуальным предпринимателям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в том числе: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40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предоставление субсидий на возмещение части затрат на приобретение основного технологического, холодильного, грузоподъемного, транспортирующего и погрузочно-разгрузочного оборудования, не находившегося в эксплуатации, для осуществления заготовительной деятельности, хранения, транспортирования и первичной переработки сельскохозяйственной продукции, включая машины и оборудование для обработки и разделки туш, мойки, калибровки, сортировки, просеивания, очистки, резки сельскохозяйственной продукции, цистерны для перевозки молока, сепараторы-нормализаторы, охладители и пастеризаторы молока, а также приборы для контроля качества закупаемой сельскохозяйственной продукции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40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34</w:t>
            </w:r>
          </w:p>
        </w:tc>
        <w:tc>
          <w:tcPr>
            <w:tcW w:w="10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Задача 4</w:t>
            </w:r>
            <w:r w:rsidR="004A7B70">
              <w:rPr>
                <w:b/>
                <w:sz w:val="24"/>
                <w:szCs w:val="24"/>
              </w:rPr>
              <w:t xml:space="preserve"> </w:t>
            </w:r>
            <w:r w:rsidRPr="00EE1584">
              <w:rPr>
                <w:b/>
                <w:sz w:val="24"/>
                <w:szCs w:val="24"/>
              </w:rPr>
              <w:t>Подпрограммы 1.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Повышение уровня информационной обеспеченности, правовой и экономической грамотности субъектов малого и среднего предпринимательства.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 xml:space="preserve">Показатель 1 задачи 4. </w:t>
            </w:r>
            <w:r w:rsidRPr="00EE1584">
              <w:rPr>
                <w:sz w:val="24"/>
                <w:szCs w:val="24"/>
              </w:rPr>
              <w:t>Количество проведенных праздничных мероприятий,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обучающих семинаров, совещаний, конкурсов конференций и других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12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36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Основное мероприятие 1</w:t>
            </w:r>
            <w:r w:rsidR="004A7B70">
              <w:rPr>
                <w:b/>
                <w:sz w:val="24"/>
                <w:szCs w:val="24"/>
              </w:rPr>
              <w:t xml:space="preserve"> </w:t>
            </w:r>
            <w:r w:rsidRPr="00EE1584">
              <w:rPr>
                <w:b/>
                <w:sz w:val="24"/>
                <w:szCs w:val="24"/>
              </w:rPr>
              <w:t>задачи</w:t>
            </w:r>
            <w:r w:rsidR="004A7B70">
              <w:rPr>
                <w:b/>
                <w:sz w:val="24"/>
                <w:szCs w:val="24"/>
              </w:rPr>
              <w:t xml:space="preserve"> </w:t>
            </w:r>
            <w:r w:rsidRPr="00EE1584">
              <w:rPr>
                <w:b/>
                <w:sz w:val="24"/>
                <w:szCs w:val="24"/>
              </w:rPr>
              <w:t>4.</w:t>
            </w:r>
            <w:r w:rsidRPr="00EE1584">
              <w:rPr>
                <w:sz w:val="24"/>
                <w:szCs w:val="24"/>
              </w:rPr>
              <w:t xml:space="preserve"> 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грамотности, в том числе: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37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проведение, участие в обучающих семинарах, совещаниях, конкурсах, конференциях, областных и районных праздничных мероприятиях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38</w:t>
            </w:r>
          </w:p>
        </w:tc>
        <w:tc>
          <w:tcPr>
            <w:tcW w:w="10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Задача 5 Подпрограммы 1.</w:t>
            </w:r>
            <w:r w:rsidRPr="00EE1584">
              <w:rPr>
                <w:sz w:val="24"/>
                <w:szCs w:val="24"/>
              </w:rPr>
              <w:t xml:space="preserve"> Осуществление регулярных перевозок пассажиров и багажа автомобильным транспортом общего пользования по внутримуниципальным маршрутам.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Показатель 1 задачи 5.</w:t>
            </w:r>
            <w:r w:rsidRPr="00EE1584">
              <w:rPr>
                <w:sz w:val="24"/>
                <w:szCs w:val="24"/>
              </w:rPr>
              <w:t xml:space="preserve"> Количество перевезенных пассажиров на внутримуниципальных маршрутах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тыс.чел.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126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126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126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126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126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40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Основное мероприятие 1 задачи 5.</w:t>
            </w:r>
            <w:r w:rsidRPr="00EE1584">
              <w:rPr>
                <w:sz w:val="24"/>
                <w:szCs w:val="24"/>
              </w:rPr>
              <w:t xml:space="preserve"> Предоставление субсидий на возмещение понесенных перевозчиком расходов в связи с осуществлением регулярных перевозок на внутримуниципальных маршрутах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тыс.руб.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7749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12000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3526,08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2461,08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2461,08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2461,08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41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Основное мероприятие 2 задачи 5.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Предоставление субсидий на приобретение автобусов для осуществления перевозок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тыс.руб.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350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1190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0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42</w:t>
            </w:r>
          </w:p>
        </w:tc>
        <w:tc>
          <w:tcPr>
            <w:tcW w:w="10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b/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Подпрограмма 2 «Развитие потребительского рынка Добровского муниципального района</w:t>
            </w:r>
            <w:r w:rsidR="004A7B70">
              <w:rPr>
                <w:b/>
                <w:sz w:val="24"/>
                <w:szCs w:val="24"/>
              </w:rPr>
              <w:t xml:space="preserve"> </w:t>
            </w:r>
            <w:r w:rsidRPr="00EE1584">
              <w:rPr>
                <w:b/>
                <w:sz w:val="24"/>
                <w:szCs w:val="24"/>
              </w:rPr>
              <w:t xml:space="preserve">на 2019 – 2024 годы» 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43</w:t>
            </w:r>
          </w:p>
        </w:tc>
        <w:tc>
          <w:tcPr>
            <w:tcW w:w="10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b/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Цель Подпрограммы 2: Создание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доступности, повышение оперативности и качества торгового сервиса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44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Индикатор 1.</w:t>
            </w:r>
            <w:r w:rsidRPr="00EE1584">
              <w:rPr>
                <w:sz w:val="24"/>
                <w:szCs w:val="24"/>
              </w:rPr>
              <w:t xml:space="preserve"> Объем оборота розничной</w:t>
            </w:r>
            <w:r w:rsidR="00B46BF9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торг</w:t>
            </w:r>
            <w:r w:rsidR="00B46BF9">
              <w:rPr>
                <w:sz w:val="24"/>
                <w:szCs w:val="24"/>
              </w:rPr>
              <w:t>о</w:t>
            </w:r>
            <w:r w:rsidRPr="00EE1584">
              <w:rPr>
                <w:sz w:val="24"/>
                <w:szCs w:val="24"/>
              </w:rPr>
              <w:t>вли на 1 жителя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тыс.руб.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163,1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174,5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184,8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195,4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205,9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216,3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45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 xml:space="preserve">Индикатор 2. </w:t>
            </w:r>
            <w:r w:rsidRPr="00EE1584">
              <w:rPr>
                <w:sz w:val="24"/>
                <w:szCs w:val="24"/>
              </w:rPr>
              <w:t>Объем бытовых услуг на 1 жителя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4523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4960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5429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5919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6428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6963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46</w:t>
            </w:r>
          </w:p>
        </w:tc>
        <w:tc>
          <w:tcPr>
            <w:tcW w:w="10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Задача 1 Подпрограммы 2.</w:t>
            </w:r>
            <w:r w:rsidRPr="00EE1584">
              <w:rPr>
                <w:sz w:val="24"/>
                <w:szCs w:val="24"/>
              </w:rPr>
              <w:t xml:space="preserve"> Реализация комплекса мер, направленных на повышение экономической и территориальной доступности товаров и услуг, повышение качества и культуры торгового сервиса для населения района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Показатель 1 задачи 1.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Количество вновь созданных объектов торговли, общественного питания и бытового обслуживания населения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17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48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Показатель 2 задачи 1.</w:t>
            </w:r>
            <w:r w:rsidRPr="00EE1584">
              <w:rPr>
                <w:sz w:val="24"/>
                <w:szCs w:val="24"/>
              </w:rPr>
              <w:t xml:space="preserve"> Охват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торговым обслуживанием населенных пунктов, не имеющих стационарной торговой сети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77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77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77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77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77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49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Основное мероприятие 1 задачи 1.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Предоставление субсидий на возмещение затрат юридическим лицам и индивидуальным предпринимателям, осуществляющим торговое и бытовой обслуживание в сельских населенных пунктах на создание условий для обеспечения услугами торговли и бытового обслуживания поселений, входящих в состав муниципального района, в том числе:</w:t>
            </w:r>
            <w:r w:rsidR="004A7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тыс.руб.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185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190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195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205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предоставление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субсидий на возмещение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в стационарные торговые объекты, расположенные в сельских населенных пунктах далее 11 километров от административного центра муниципального района, организацию развозной торговли в сельских населенных пунктах, не имеющих стационарных торговых объектов, и (или) имеющих стационарные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торговые объекты, в которых радиус пешеходной доступности до стационарного торгового объекта превышает 2 километра, сбора и доставки заказов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сельского населения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при оказании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бытовых услуг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тыс.руб.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185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190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195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205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51</w:t>
            </w:r>
          </w:p>
        </w:tc>
        <w:tc>
          <w:tcPr>
            <w:tcW w:w="10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Задача 2 Подпрограммы 2.</w:t>
            </w:r>
            <w:r w:rsidRPr="00EE1584">
              <w:rPr>
                <w:sz w:val="24"/>
                <w:szCs w:val="24"/>
              </w:rPr>
              <w:t xml:space="preserve"> Реализация комплекса мер по удовлетворению спроса населения на потребительские товары и услуги в широком ассортименте, в первую очередь, отечественного производства по доступным ценам в пределах территориальной доступности и гарантированного качества.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52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Показатель 1 задачи 2.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Количество проведенных ярмарок, выставок, конкурсов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25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Основное мероприятие 1 задачи 2.</w:t>
            </w:r>
            <w:r w:rsidRPr="00EE1584">
              <w:rPr>
                <w:sz w:val="24"/>
                <w:szCs w:val="24"/>
              </w:rPr>
              <w:t xml:space="preserve"> Финансирование затрат на проведение ярмарок, выставок, конкурсов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тыс.</w:t>
            </w:r>
            <w:r w:rsidR="00B46BF9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руб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100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54</w:t>
            </w:r>
          </w:p>
          <w:p w:rsidR="00094F98" w:rsidRPr="00EE1584" w:rsidRDefault="00094F98" w:rsidP="00094F98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B46BF9" w:rsidP="00094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муни</w:t>
            </w:r>
            <w:r w:rsidR="00094F98" w:rsidRPr="00EE1584">
              <w:rPr>
                <w:b/>
                <w:sz w:val="24"/>
                <w:szCs w:val="24"/>
              </w:rPr>
              <w:t>ципальной программе «Развитие</w:t>
            </w:r>
            <w:r w:rsidR="004A7B70">
              <w:rPr>
                <w:b/>
                <w:sz w:val="24"/>
                <w:szCs w:val="24"/>
              </w:rPr>
              <w:t xml:space="preserve"> </w:t>
            </w:r>
            <w:r w:rsidR="00094F98" w:rsidRPr="00EE1584">
              <w:rPr>
                <w:b/>
                <w:sz w:val="24"/>
                <w:szCs w:val="24"/>
              </w:rPr>
              <w:t>экономики Добровского муниципального района Липецкой области на 2019-2024 годы»</w:t>
            </w:r>
          </w:p>
          <w:p w:rsidR="00094F98" w:rsidRPr="00EE1584" w:rsidRDefault="00094F98" w:rsidP="00094F98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ВСЕГО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тыс.</w:t>
            </w:r>
            <w:r w:rsidR="00B46BF9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руб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b/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8432,4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b/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13605,1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b/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14996,1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b/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15027,1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b/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15032,1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b/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15037,1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EE1584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EE1584" w:rsidRDefault="00094F98" w:rsidP="00094F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color w:val="000000"/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Ответственный исполнитель: отдел экономики и инвестиций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B46BF9">
            <w:pPr>
              <w:jc w:val="both"/>
              <w:rPr>
                <w:color w:val="000000"/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тыс.</w:t>
            </w:r>
            <w:r w:rsidR="00B46BF9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руб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8379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13880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4221,08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3161,08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3166,08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3171,08</w:t>
            </w:r>
          </w:p>
        </w:tc>
      </w:tr>
      <w:tr w:rsidR="00094F98" w:rsidRPr="00EE1584" w:rsidTr="003754A0">
        <w:trPr>
          <w:cantSplit/>
          <w:trHeight w:val="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EE1584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EE1584" w:rsidRDefault="00094F98" w:rsidP="00094F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rPr>
                <w:color w:val="000000"/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Соисполнитель:</w:t>
            </w:r>
            <w:r w:rsidR="004A7B70">
              <w:rPr>
                <w:sz w:val="24"/>
                <w:szCs w:val="24"/>
              </w:rPr>
              <w:t xml:space="preserve"> </w:t>
            </w:r>
            <w:r w:rsidRPr="00EE1584">
              <w:rPr>
                <w:sz w:val="24"/>
                <w:szCs w:val="24"/>
              </w:rPr>
              <w:t>отдел сельского хозяйства и развития кооперации администрации Добровского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EE1584">
              <w:rPr>
                <w:sz w:val="24"/>
                <w:szCs w:val="24"/>
              </w:rPr>
              <w:t>тыс.руб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53,4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EE1584" w:rsidRDefault="00094F98" w:rsidP="00094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1584">
              <w:rPr>
                <w:b/>
                <w:sz w:val="24"/>
                <w:szCs w:val="24"/>
              </w:rPr>
              <w:t>55</w:t>
            </w:r>
          </w:p>
        </w:tc>
      </w:tr>
    </w:tbl>
    <w:p w:rsidR="00094F98" w:rsidRDefault="00094F98" w:rsidP="00094F98"/>
    <w:p w:rsidR="00094F98" w:rsidRDefault="00094F98" w:rsidP="00C1297A">
      <w:pPr>
        <w:pStyle w:val="a7"/>
        <w:jc w:val="both"/>
        <w:rPr>
          <w:sz w:val="20"/>
        </w:rPr>
      </w:pPr>
    </w:p>
    <w:p w:rsidR="00B46BF9" w:rsidRPr="00933308" w:rsidRDefault="00B46BF9" w:rsidP="00B46BF9">
      <w:pPr>
        <w:jc w:val="right"/>
        <w:rPr>
          <w:color w:val="000000"/>
        </w:rPr>
      </w:pPr>
      <w:r w:rsidRPr="00933308">
        <w:rPr>
          <w:color w:val="000000"/>
        </w:rPr>
        <w:t>Приложение №2</w:t>
      </w:r>
    </w:p>
    <w:p w:rsidR="00B46BF9" w:rsidRPr="00933308" w:rsidRDefault="00B46BF9" w:rsidP="00B46BF9">
      <w:pPr>
        <w:jc w:val="right"/>
        <w:rPr>
          <w:color w:val="000000"/>
        </w:rPr>
      </w:pPr>
      <w:r w:rsidRPr="00933308">
        <w:rPr>
          <w:color w:val="000000"/>
        </w:rPr>
        <w:t>к</w:t>
      </w:r>
      <w:r>
        <w:rPr>
          <w:color w:val="000000"/>
        </w:rPr>
        <w:t xml:space="preserve"> постановлению администрации Добровского </w:t>
      </w:r>
    </w:p>
    <w:p w:rsidR="00B46BF9" w:rsidRPr="00933308" w:rsidRDefault="00B46BF9" w:rsidP="00B46BF9">
      <w:pPr>
        <w:jc w:val="right"/>
        <w:rPr>
          <w:color w:val="000000"/>
        </w:rPr>
      </w:pPr>
      <w:r w:rsidRPr="00933308">
        <w:rPr>
          <w:color w:val="000000"/>
        </w:rPr>
        <w:t>муниципального района</w:t>
      </w:r>
      <w:r>
        <w:rPr>
          <w:color w:val="000000"/>
        </w:rPr>
        <w:t xml:space="preserve"> от 15.04.2020 г. №292</w:t>
      </w:r>
    </w:p>
    <w:p w:rsidR="003754A0" w:rsidRDefault="003754A0" w:rsidP="00B46BF9">
      <w:pPr>
        <w:jc w:val="center"/>
        <w:rPr>
          <w:color w:val="000000"/>
          <w:sz w:val="28"/>
          <w:szCs w:val="28"/>
        </w:rPr>
      </w:pPr>
    </w:p>
    <w:p w:rsidR="00B46BF9" w:rsidRDefault="00B46BF9" w:rsidP="003754A0">
      <w:pPr>
        <w:jc w:val="center"/>
        <w:rPr>
          <w:color w:val="000000"/>
          <w:sz w:val="28"/>
          <w:szCs w:val="28"/>
        </w:rPr>
      </w:pPr>
      <w:r w:rsidRPr="003754A0">
        <w:rPr>
          <w:color w:val="000000"/>
          <w:sz w:val="28"/>
          <w:szCs w:val="28"/>
        </w:rPr>
        <w:t>Ресурсное обеспечение реализации муниципальной программы «Развитие экономики Добровского муниципального района Липецкой области на 2019-2024 годы»за счет средств всех источников</w:t>
      </w:r>
    </w:p>
    <w:p w:rsidR="003754A0" w:rsidRPr="003754A0" w:rsidRDefault="003754A0" w:rsidP="003754A0">
      <w:pPr>
        <w:jc w:val="center"/>
        <w:rPr>
          <w:sz w:val="28"/>
          <w:szCs w:val="28"/>
        </w:rPr>
      </w:pPr>
    </w:p>
    <w:tbl>
      <w:tblPr>
        <w:tblW w:w="11198" w:type="dxa"/>
        <w:tblInd w:w="-743" w:type="dxa"/>
        <w:tblLayout w:type="fixed"/>
        <w:tblLook w:val="04A0"/>
      </w:tblPr>
      <w:tblGrid>
        <w:gridCol w:w="540"/>
        <w:gridCol w:w="2296"/>
        <w:gridCol w:w="1418"/>
        <w:gridCol w:w="1236"/>
        <w:gridCol w:w="906"/>
        <w:gridCol w:w="924"/>
        <w:gridCol w:w="1070"/>
        <w:gridCol w:w="932"/>
        <w:gridCol w:w="936"/>
        <w:gridCol w:w="940"/>
      </w:tblGrid>
      <w:tr w:rsidR="00094F98" w:rsidRPr="00933308" w:rsidTr="003754A0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№ п/п</w:t>
            </w:r>
          </w:p>
          <w:p w:rsidR="00094F98" w:rsidRPr="00F5491D" w:rsidRDefault="00094F98" w:rsidP="00094F98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B46BF9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B46BF9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Расходы (тыс.руб.)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2019 год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2020 год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2021 год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2022 год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2023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2024 год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B46BF9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b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Муниципальная программа " Развитие экономики Добровского муниципального района Липецкой области на 2019-2024 годы"</w:t>
            </w:r>
          </w:p>
          <w:p w:rsidR="00094F98" w:rsidRPr="00F5491D" w:rsidRDefault="00094F98" w:rsidP="00094F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r w:rsidRPr="00F5491D"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b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107783,35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b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12512,40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b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18421,15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b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19185,45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b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19216,45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b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19221,45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b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19226,45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25653,45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4080,00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4816,05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4189,35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4189,35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4189,35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4189,35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82129,90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8432,40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13605,10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14996,10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15027,10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15032,10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15037,10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B46BF9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B46BF9">
            <w:pPr>
              <w:rPr>
                <w:b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Подпрограмма 1</w:t>
            </w:r>
            <w:r w:rsidR="004A7B70">
              <w:rPr>
                <w:b/>
                <w:sz w:val="24"/>
                <w:szCs w:val="24"/>
              </w:rPr>
              <w:t xml:space="preserve"> </w:t>
            </w:r>
            <w:r w:rsidRPr="00F5491D">
              <w:rPr>
                <w:b/>
                <w:sz w:val="24"/>
                <w:szCs w:val="24"/>
              </w:rPr>
              <w:t>"Развитие</w:t>
            </w:r>
            <w:r w:rsidR="004A7B70">
              <w:rPr>
                <w:b/>
                <w:sz w:val="24"/>
                <w:szCs w:val="24"/>
              </w:rPr>
              <w:t xml:space="preserve"> </w:t>
            </w:r>
            <w:r w:rsidRPr="00F5491D">
              <w:rPr>
                <w:b/>
                <w:sz w:val="24"/>
                <w:szCs w:val="24"/>
              </w:rPr>
              <w:t>малого и среднего</w:t>
            </w:r>
            <w:r w:rsidR="004A7B70">
              <w:rPr>
                <w:b/>
                <w:sz w:val="24"/>
                <w:szCs w:val="24"/>
              </w:rPr>
              <w:t xml:space="preserve"> </w:t>
            </w:r>
            <w:r w:rsidRPr="00F5491D">
              <w:rPr>
                <w:b/>
                <w:sz w:val="24"/>
                <w:szCs w:val="24"/>
              </w:rPr>
              <w:t>предпринимательства в Добровском муниципальном районе на 2019-2024 годы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r w:rsidRPr="00F5491D"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b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101968,40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b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11532,40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b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17370,80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b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18246,80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b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18272,80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b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18272,80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b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18272,80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21593,50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3380,00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4050,70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3540,70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3540,70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3540,70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3540,70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80374,90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8152,40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13320,10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14706,10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14732,10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14732,10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14732,10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B46BF9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3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Основное мероприятие 1</w:t>
            </w:r>
            <w:r w:rsidR="004A7B70">
              <w:rPr>
                <w:sz w:val="24"/>
                <w:szCs w:val="24"/>
              </w:rPr>
              <w:t xml:space="preserve"> </w:t>
            </w:r>
            <w:r w:rsidRPr="00F5491D">
              <w:rPr>
                <w:sz w:val="24"/>
                <w:szCs w:val="24"/>
              </w:rPr>
              <w:t>задачи 1 Подпрограммы 1 Поддержка начинающих субъектов социального предпринимательства в части предоставления субсидий</w:t>
            </w:r>
            <w:r w:rsidR="004A7B70">
              <w:rPr>
                <w:sz w:val="24"/>
                <w:szCs w:val="24"/>
              </w:rPr>
              <w:t xml:space="preserve"> </w:t>
            </w:r>
            <w:r w:rsidRPr="00F5491D">
              <w:rPr>
                <w:sz w:val="24"/>
                <w:szCs w:val="24"/>
              </w:rPr>
              <w:t>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r w:rsidRPr="00F5491D"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13250,00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2650,00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2650,00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2650,00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2650,00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2650,00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11750,00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2350,00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2350,00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2350,00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2350,00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2350,00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1500,00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300,00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300,00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300,00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300,00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300,00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3754A0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4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 xml:space="preserve">Основное мероприятие 1 задачи 2 подпрограммы 1 Поддержка осуществления деятельности </w:t>
            </w:r>
            <w:r w:rsidRPr="00F5491D">
              <w:rPr>
                <w:sz w:val="24"/>
                <w:szCs w:val="24"/>
              </w:rPr>
              <w:lastRenderedPageBreak/>
              <w:t>сельскохозяйственных кредитных потребительских кооперативов в части предоставления субсидий сельскохозяйственным кредитным потребительским кооперативам по финансированию части затрат, произведенных по следующим направлениям деятельности:</w:t>
            </w:r>
            <w:r w:rsidR="004A7B70">
              <w:rPr>
                <w:sz w:val="24"/>
                <w:szCs w:val="24"/>
              </w:rPr>
              <w:t xml:space="preserve"> </w:t>
            </w:r>
            <w:r w:rsidRPr="00F5491D">
              <w:rPr>
                <w:sz w:val="24"/>
                <w:szCs w:val="24"/>
              </w:rPr>
              <w:t>1)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хозяйство;</w:t>
            </w:r>
            <w:r w:rsidR="004A7B70">
              <w:rPr>
                <w:sz w:val="24"/>
                <w:szCs w:val="24"/>
              </w:rPr>
              <w:t xml:space="preserve"> </w:t>
            </w:r>
            <w:r w:rsidRPr="00F5491D">
              <w:rPr>
                <w:sz w:val="24"/>
                <w:szCs w:val="24"/>
              </w:rPr>
              <w:t>2) обслуживание расчетного счета в банках;</w:t>
            </w:r>
            <w:r w:rsidR="004A7B70">
              <w:rPr>
                <w:sz w:val="24"/>
                <w:szCs w:val="24"/>
              </w:rPr>
              <w:t xml:space="preserve"> </w:t>
            </w:r>
            <w:r w:rsidRPr="00F5491D">
              <w:rPr>
                <w:sz w:val="24"/>
                <w:szCs w:val="24"/>
              </w:rPr>
              <w:t>3) уплата членских взносов в межрегиональную ассоциацию сельскохозяйственных кредитных потребительских кооперативов «Единство»;</w:t>
            </w:r>
            <w:r w:rsidR="004A7B70">
              <w:rPr>
                <w:sz w:val="24"/>
                <w:szCs w:val="24"/>
              </w:rPr>
              <w:t xml:space="preserve"> </w:t>
            </w:r>
            <w:r w:rsidRPr="00F5491D">
              <w:rPr>
                <w:sz w:val="24"/>
                <w:szCs w:val="24"/>
              </w:rPr>
              <w:t>4)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r w:rsidRPr="00F5491D">
              <w:lastRenderedPageBreak/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7207,40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283,40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1384,80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1384,80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1384,80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1384,80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1384,80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6183,50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230,00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1190,70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1190,70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1190,70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1190,70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1190,70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1023,90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53,40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194,10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194,10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194,10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194,10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194,10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B46BF9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Основное мероприятие 1</w:t>
            </w:r>
            <w:r w:rsidR="004A7B70">
              <w:rPr>
                <w:sz w:val="24"/>
                <w:szCs w:val="24"/>
              </w:rPr>
              <w:t xml:space="preserve"> </w:t>
            </w:r>
            <w:r w:rsidRPr="00F5491D">
              <w:rPr>
                <w:sz w:val="24"/>
                <w:szCs w:val="24"/>
              </w:rPr>
              <w:t>задачи</w:t>
            </w:r>
            <w:r w:rsidR="004A7B70">
              <w:rPr>
                <w:sz w:val="24"/>
                <w:szCs w:val="24"/>
              </w:rPr>
              <w:t xml:space="preserve"> </w:t>
            </w:r>
            <w:r w:rsidRPr="00F5491D">
              <w:rPr>
                <w:sz w:val="24"/>
                <w:szCs w:val="24"/>
              </w:rPr>
              <w:t>3 подпрограммы 1 Оказание поддержки</w:t>
            </w:r>
            <w:r w:rsidR="004A7B70">
              <w:rPr>
                <w:sz w:val="24"/>
                <w:szCs w:val="24"/>
              </w:rPr>
              <w:t xml:space="preserve"> </w:t>
            </w:r>
            <w:r w:rsidRPr="00F5491D">
              <w:rPr>
                <w:sz w:val="24"/>
                <w:szCs w:val="24"/>
              </w:rPr>
              <w:lastRenderedPageBreak/>
              <w:t>юридическим лицам и индивидуальным предпринимателям,</w:t>
            </w:r>
            <w:r w:rsidR="004A7B70">
              <w:rPr>
                <w:sz w:val="24"/>
                <w:szCs w:val="24"/>
              </w:rPr>
              <w:t xml:space="preserve"> </w:t>
            </w:r>
            <w:r w:rsidRPr="00F5491D">
              <w:rPr>
                <w:sz w:val="24"/>
                <w:szCs w:val="24"/>
              </w:rPr>
              <w:t>осуществляющим заготовительную деятельность и (или) первичную переработку сельскохозяйственной продукции,</w:t>
            </w:r>
            <w:r w:rsidR="004A7B70">
              <w:rPr>
                <w:sz w:val="24"/>
                <w:szCs w:val="24"/>
              </w:rPr>
              <w:t xml:space="preserve"> </w:t>
            </w:r>
            <w:r w:rsidRPr="00F5491D">
              <w:rPr>
                <w:sz w:val="24"/>
                <w:szCs w:val="24"/>
              </w:rPr>
              <w:t>в части предоставления субсидий на возмещение части затрат на приобретение основного технологического, холодильного, грузоподъемного, транспортирующего и погрузочно-разгрузочного оборудования, не находившегося в эксплуатации, для осуществления заготовительной деятельности, хранения, транспортирования и первичной переработки сельскохозяйственной продукции, включая машины и оборудование для обработки и разделки туш, мойки, калибровки, сортировки, просеивания, очистки, резки сельскохозяйственной продукции, цистерны для перевозки молока, сепараторы-нормализаторы, охладители и пастеризаторы молока, а также приборы для контроля качества закупаемой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r w:rsidRPr="00F5491D">
              <w:lastRenderedPageBreak/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200,00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40,00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40,00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40,00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40,00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40,00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 xml:space="preserve"> 0,0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200,00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40,00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40,00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40,00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40,00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40,00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lastRenderedPageBreak/>
              <w:t>6</w:t>
            </w:r>
          </w:p>
          <w:p w:rsidR="00094F98" w:rsidRPr="00F5491D" w:rsidRDefault="00094F98" w:rsidP="00094F98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Основное мероприятие</w:t>
            </w:r>
            <w:r w:rsidR="004A7B70">
              <w:rPr>
                <w:sz w:val="24"/>
                <w:szCs w:val="24"/>
              </w:rPr>
              <w:t xml:space="preserve"> </w:t>
            </w:r>
            <w:r w:rsidRPr="00F5491D">
              <w:rPr>
                <w:sz w:val="24"/>
                <w:szCs w:val="24"/>
              </w:rPr>
              <w:t>1 задачи</w:t>
            </w:r>
            <w:r w:rsidR="004A7B70">
              <w:rPr>
                <w:sz w:val="24"/>
                <w:szCs w:val="24"/>
              </w:rPr>
              <w:t xml:space="preserve"> </w:t>
            </w:r>
            <w:r w:rsidRPr="00F5491D">
              <w:rPr>
                <w:sz w:val="24"/>
                <w:szCs w:val="24"/>
              </w:rPr>
              <w:t>4 подпрограммы 1</w:t>
            </w:r>
            <w:r w:rsidR="004A7B70">
              <w:rPr>
                <w:sz w:val="24"/>
                <w:szCs w:val="24"/>
              </w:rPr>
              <w:t xml:space="preserve"> </w:t>
            </w:r>
            <w:r w:rsidRPr="00F5491D">
              <w:rPr>
                <w:sz w:val="24"/>
                <w:szCs w:val="24"/>
              </w:rPr>
              <w:t>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грамотности, проведение, участие в обучающих семинарах, совещаниях, конкурсах, конференциях, областных и районных праздничных мероприятиях</w:t>
            </w:r>
            <w:r w:rsidR="004A7B70">
              <w:rPr>
                <w:sz w:val="24"/>
                <w:szCs w:val="24"/>
              </w:rPr>
              <w:t xml:space="preserve"> </w:t>
            </w:r>
            <w:r w:rsidRPr="00F5491D">
              <w:rPr>
                <w:sz w:val="24"/>
                <w:szCs w:val="24"/>
              </w:rPr>
              <w:t>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r w:rsidRPr="00F5491D"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50,00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50,00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3754A0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7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845EC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 xml:space="preserve">Основное мероприятие 1 задачи 5. Предоставление субсидий на возмещение понесенных </w:t>
            </w:r>
            <w:r w:rsidRPr="00F5491D">
              <w:rPr>
                <w:sz w:val="24"/>
                <w:szCs w:val="24"/>
              </w:rPr>
              <w:lastRenderedPageBreak/>
              <w:t>перевозчиком расходов в связи с осуществл</w:t>
            </w:r>
            <w:r w:rsidR="000845EC">
              <w:rPr>
                <w:sz w:val="24"/>
                <w:szCs w:val="24"/>
              </w:rPr>
              <w:t>ением регулярных перевозок на в</w:t>
            </w:r>
            <w:r w:rsidRPr="00F5491D">
              <w:rPr>
                <w:sz w:val="24"/>
                <w:szCs w:val="24"/>
              </w:rPr>
              <w:t>нутримуниципальных перевозках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r w:rsidRPr="00F5491D">
              <w:lastRenderedPageBreak/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76061,00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7749,00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11586,00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14162,00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14188,00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14188,00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14188,00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76061,00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7749,00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11586,00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14162,00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14188,00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14188,00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14188,00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845EC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3754A0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Основное мероприятие 2 задачи 5.</w:t>
            </w:r>
            <w:r w:rsidR="004A7B70">
              <w:rPr>
                <w:sz w:val="24"/>
                <w:szCs w:val="24"/>
              </w:rPr>
              <w:t xml:space="preserve"> </w:t>
            </w:r>
            <w:r w:rsidRPr="00F5491D">
              <w:rPr>
                <w:sz w:val="24"/>
                <w:szCs w:val="24"/>
              </w:rPr>
              <w:t>Предоставление субсидий на приобретение автобусов для осуществления перевозок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r w:rsidRPr="00F5491D"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5200,00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3500,00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1700,00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3660,00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3150,00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510,00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1540,00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350,00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1190,00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845EC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9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845EC">
            <w:pPr>
              <w:rPr>
                <w:b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Подпрограмма 2 "Развитие</w:t>
            </w:r>
            <w:r w:rsidR="004A7B70">
              <w:rPr>
                <w:b/>
                <w:sz w:val="24"/>
                <w:szCs w:val="24"/>
              </w:rPr>
              <w:t xml:space="preserve"> </w:t>
            </w:r>
            <w:r w:rsidRPr="00F5491D">
              <w:rPr>
                <w:b/>
                <w:sz w:val="24"/>
                <w:szCs w:val="24"/>
              </w:rPr>
              <w:t>потребительского рынка Добровского муниципального района на 2019-2024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r w:rsidRPr="00F5491D"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b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5814,95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b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980,00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b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1050,35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b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938,65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b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943,65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b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948,65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b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953,65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b/>
                <w:bCs/>
                <w:color w:val="000000"/>
              </w:rPr>
            </w:pPr>
            <w:r w:rsidRPr="00F5491D"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b/>
                <w:bCs/>
                <w:color w:val="000000"/>
              </w:rPr>
            </w:pPr>
            <w:r w:rsidRPr="00F5491D"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4059,95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700,00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765,35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648,65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648,65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648,65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648,65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b/>
                <w:bCs/>
                <w:color w:val="000000"/>
              </w:rPr>
            </w:pPr>
            <w:r w:rsidRPr="00F5491D"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1755,00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280,00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285,00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290,00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295,00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305,00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b/>
                <w:bCs/>
                <w:color w:val="000000"/>
              </w:rPr>
            </w:pPr>
            <w:r w:rsidRPr="00F5491D"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91D">
              <w:rPr>
                <w:b/>
                <w:sz w:val="24"/>
                <w:szCs w:val="24"/>
              </w:rPr>
              <w:t>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845EC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10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Основное мероприятие 1 задачи 1 подпрограммы 2</w:t>
            </w:r>
            <w:r w:rsidR="004A7B70">
              <w:rPr>
                <w:sz w:val="24"/>
                <w:szCs w:val="24"/>
              </w:rPr>
              <w:t xml:space="preserve"> </w:t>
            </w:r>
            <w:r w:rsidRPr="00F5491D">
              <w:rPr>
                <w:sz w:val="24"/>
                <w:szCs w:val="24"/>
              </w:rPr>
              <w:t xml:space="preserve">Оказание поддержки </w:t>
            </w:r>
            <w:r w:rsidRPr="00F5491D">
              <w:rPr>
                <w:sz w:val="24"/>
                <w:szCs w:val="24"/>
              </w:rPr>
              <w:lastRenderedPageBreak/>
              <w:t>юридическим лицам и индивидуальным предпринимателям, осуществляющим торговое и бытовой обслуживание в сельских населенных пунктах в части</w:t>
            </w:r>
            <w:r w:rsidR="004A7B70">
              <w:rPr>
                <w:sz w:val="24"/>
                <w:szCs w:val="24"/>
              </w:rPr>
              <w:t xml:space="preserve"> </w:t>
            </w:r>
            <w:r w:rsidRPr="00F5491D">
              <w:rPr>
                <w:sz w:val="24"/>
                <w:szCs w:val="24"/>
              </w:rPr>
              <w:t>предоставления</w:t>
            </w:r>
            <w:r w:rsidR="004A7B70">
              <w:rPr>
                <w:sz w:val="24"/>
                <w:szCs w:val="24"/>
              </w:rPr>
              <w:t xml:space="preserve"> </w:t>
            </w:r>
            <w:r w:rsidRPr="00F5491D">
              <w:rPr>
                <w:sz w:val="24"/>
                <w:szCs w:val="24"/>
              </w:rPr>
              <w:t>субсидий на возмещение</w:t>
            </w:r>
            <w:r w:rsidR="004A7B70">
              <w:rPr>
                <w:sz w:val="24"/>
                <w:szCs w:val="24"/>
              </w:rPr>
              <w:t xml:space="preserve"> </w:t>
            </w:r>
            <w:r w:rsidRPr="00F5491D">
              <w:rPr>
                <w:sz w:val="24"/>
                <w:szCs w:val="24"/>
              </w:rPr>
              <w:t>части затрат юридических лиц и индивидуальных предпринимателей, осуществляющих торговое и бытовое обслуживание в сельских населенных пунктах ( кроме районного центра) направленных на приобретение автомобильного топлива для доставки товаров народного потребления в стационарные торговые объекты, расположенные в сельских населенных пунктах далее 11 километров от административного центра муниципального района, организацию развозной торговли в сельских населенных пунктах, не имеющих стационарных торговых объектов, и (или) имеющих стационарные</w:t>
            </w:r>
            <w:r w:rsidR="004A7B70">
              <w:rPr>
                <w:sz w:val="24"/>
                <w:szCs w:val="24"/>
              </w:rPr>
              <w:t xml:space="preserve"> </w:t>
            </w:r>
            <w:r w:rsidRPr="00F5491D">
              <w:rPr>
                <w:sz w:val="24"/>
                <w:szCs w:val="24"/>
              </w:rPr>
              <w:t>торговые объекты, в которых радиус пешеходной доступности до стационарного торгового объекта превышает 2 километра, сбора и доставки заказов</w:t>
            </w:r>
            <w:r w:rsidR="004A7B70">
              <w:rPr>
                <w:sz w:val="24"/>
                <w:szCs w:val="24"/>
              </w:rPr>
              <w:t xml:space="preserve"> </w:t>
            </w:r>
            <w:r w:rsidRPr="00F5491D">
              <w:rPr>
                <w:sz w:val="24"/>
                <w:szCs w:val="24"/>
              </w:rPr>
              <w:t>сельского населения</w:t>
            </w:r>
            <w:r w:rsidR="004A7B70">
              <w:rPr>
                <w:sz w:val="24"/>
                <w:szCs w:val="24"/>
              </w:rPr>
              <w:t xml:space="preserve"> </w:t>
            </w:r>
            <w:r w:rsidRPr="00F5491D">
              <w:rPr>
                <w:sz w:val="24"/>
                <w:szCs w:val="24"/>
              </w:rPr>
              <w:t>при оказании</w:t>
            </w:r>
            <w:r w:rsidR="004A7B70">
              <w:rPr>
                <w:sz w:val="24"/>
                <w:szCs w:val="24"/>
              </w:rPr>
              <w:t xml:space="preserve"> </w:t>
            </w:r>
            <w:r w:rsidRPr="00F5491D">
              <w:rPr>
                <w:sz w:val="24"/>
                <w:szCs w:val="24"/>
              </w:rPr>
              <w:t>бытовых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r w:rsidRPr="00F5491D">
              <w:lastRenderedPageBreak/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5214,95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880,00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950,35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838,65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843,65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848,65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853,65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4059,95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700,00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765,35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648,65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648,65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648,65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648,65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1155,00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180,00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185,00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190,00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195,00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200,00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205,00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845EC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Основное мероприятие 1 задачи 2 подпрограммы 2 Финансирование затрат на проведение ярмарок, выставок, конкурсов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r w:rsidRPr="00F5491D"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600,00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100,00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100,00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100,00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rPr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100,00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600,00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100,00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100,00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100,00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100,00</w:t>
            </w:r>
          </w:p>
        </w:tc>
      </w:tr>
      <w:tr w:rsidR="00094F98" w:rsidRPr="00933308" w:rsidTr="003754A0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98" w:rsidRPr="00F5491D" w:rsidRDefault="00094F98" w:rsidP="00094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F98" w:rsidRPr="00F5491D" w:rsidRDefault="00094F98" w:rsidP="00094F98">
            <w:pPr>
              <w:rPr>
                <w:color w:val="000000"/>
              </w:rPr>
            </w:pPr>
            <w:r w:rsidRPr="00F5491D"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F98" w:rsidRPr="00F5491D" w:rsidRDefault="00094F98" w:rsidP="00094F98">
            <w:pPr>
              <w:jc w:val="center"/>
              <w:rPr>
                <w:color w:val="000000"/>
                <w:sz w:val="24"/>
                <w:szCs w:val="24"/>
              </w:rPr>
            </w:pPr>
            <w:r w:rsidRPr="00F5491D">
              <w:rPr>
                <w:sz w:val="24"/>
                <w:szCs w:val="24"/>
              </w:rPr>
              <w:t>0,00</w:t>
            </w:r>
          </w:p>
        </w:tc>
      </w:tr>
    </w:tbl>
    <w:p w:rsidR="00094F98" w:rsidRDefault="00094F98" w:rsidP="00094F98"/>
    <w:p w:rsidR="00094F98" w:rsidRPr="007C46C1" w:rsidRDefault="00094F98" w:rsidP="00C1297A">
      <w:pPr>
        <w:pStyle w:val="a7"/>
        <w:jc w:val="both"/>
        <w:rPr>
          <w:sz w:val="20"/>
        </w:rPr>
      </w:pPr>
    </w:p>
    <w:sectPr w:rsidR="00094F98" w:rsidRPr="007C46C1" w:rsidSect="003754A0">
      <w:headerReference w:type="even" r:id="rId9"/>
      <w:pgSz w:w="11906" w:h="16838"/>
      <w:pgMar w:top="426" w:right="851" w:bottom="14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137" w:rsidRDefault="00726137">
      <w:r>
        <w:separator/>
      </w:r>
    </w:p>
  </w:endnote>
  <w:endnote w:type="continuationSeparator" w:id="1">
    <w:p w:rsidR="00726137" w:rsidRDefault="00726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137" w:rsidRDefault="00726137">
      <w:r>
        <w:separator/>
      </w:r>
    </w:p>
  </w:footnote>
  <w:footnote w:type="continuationSeparator" w:id="1">
    <w:p w:rsidR="00726137" w:rsidRDefault="00726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F9" w:rsidRDefault="00B46BF9" w:rsidP="00FB71FA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6BF9" w:rsidRDefault="00B46BF9" w:rsidP="001B244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6DA"/>
    <w:multiLevelType w:val="hybridMultilevel"/>
    <w:tmpl w:val="98568B8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>
    <w:nsid w:val="0FD91908"/>
    <w:multiLevelType w:val="hybridMultilevel"/>
    <w:tmpl w:val="10B07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4229E7"/>
    <w:multiLevelType w:val="hybridMultilevel"/>
    <w:tmpl w:val="5BB6C850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">
    <w:nsid w:val="15562687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</w:abstractNum>
  <w:abstractNum w:abstractNumId="4">
    <w:nsid w:val="15BE4A47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5">
    <w:nsid w:val="15ED6505"/>
    <w:multiLevelType w:val="hybridMultilevel"/>
    <w:tmpl w:val="58507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105939"/>
    <w:multiLevelType w:val="hybridMultilevel"/>
    <w:tmpl w:val="733C2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8C61A8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8">
    <w:nsid w:val="313A3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95E0E8E"/>
    <w:multiLevelType w:val="multilevel"/>
    <w:tmpl w:val="0E8A3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403A3A3C"/>
    <w:multiLevelType w:val="hybridMultilevel"/>
    <w:tmpl w:val="AD2A9E88"/>
    <w:lvl w:ilvl="0" w:tplc="CA08393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63A5900"/>
    <w:multiLevelType w:val="multilevel"/>
    <w:tmpl w:val="EC74B8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2">
    <w:nsid w:val="55C95911"/>
    <w:multiLevelType w:val="hybridMultilevel"/>
    <w:tmpl w:val="7624B36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546F96"/>
    <w:multiLevelType w:val="hybridMultilevel"/>
    <w:tmpl w:val="F6782046"/>
    <w:lvl w:ilvl="0" w:tplc="31A63C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383FCD"/>
    <w:multiLevelType w:val="multilevel"/>
    <w:tmpl w:val="99A26796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693909C1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</w:abstractNum>
  <w:abstractNum w:abstractNumId="16">
    <w:nsid w:val="6A2F4B9B"/>
    <w:multiLevelType w:val="hybridMultilevel"/>
    <w:tmpl w:val="16CC1130"/>
    <w:lvl w:ilvl="0" w:tplc="EEDC23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1B28D5"/>
    <w:multiLevelType w:val="multilevel"/>
    <w:tmpl w:val="AC20D2EC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6BB67A69"/>
    <w:multiLevelType w:val="hybridMultilevel"/>
    <w:tmpl w:val="BC9E6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F137424"/>
    <w:multiLevelType w:val="hybridMultilevel"/>
    <w:tmpl w:val="BB74CA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F0E083B"/>
    <w:multiLevelType w:val="hybridMultilevel"/>
    <w:tmpl w:val="36A85400"/>
    <w:lvl w:ilvl="0" w:tplc="1F1A9E7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B3AF6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165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1E6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D04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C0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2A09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545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322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0"/>
  </w:num>
  <w:num w:numId="5">
    <w:abstractNumId w:val="18"/>
  </w:num>
  <w:num w:numId="6">
    <w:abstractNumId w:val="12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19"/>
  </w:num>
  <w:num w:numId="13">
    <w:abstractNumId w:val="3"/>
  </w:num>
  <w:num w:numId="14">
    <w:abstractNumId w:val="1"/>
  </w:num>
  <w:num w:numId="15">
    <w:abstractNumId w:val="5"/>
  </w:num>
  <w:num w:numId="16">
    <w:abstractNumId w:val="15"/>
  </w:num>
  <w:num w:numId="17">
    <w:abstractNumId w:val="14"/>
  </w:num>
  <w:num w:numId="18">
    <w:abstractNumId w:val="17"/>
  </w:num>
  <w:num w:numId="19">
    <w:abstractNumId w:val="10"/>
  </w:num>
  <w:num w:numId="20">
    <w:abstractNumId w:val="1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7E7"/>
    <w:rsid w:val="000002B0"/>
    <w:rsid w:val="000017BA"/>
    <w:rsid w:val="00005531"/>
    <w:rsid w:val="00005B88"/>
    <w:rsid w:val="00007B49"/>
    <w:rsid w:val="00012105"/>
    <w:rsid w:val="00014791"/>
    <w:rsid w:val="00015B1A"/>
    <w:rsid w:val="000203EC"/>
    <w:rsid w:val="00022DFD"/>
    <w:rsid w:val="000240E5"/>
    <w:rsid w:val="00026CA8"/>
    <w:rsid w:val="000335AA"/>
    <w:rsid w:val="00034AF8"/>
    <w:rsid w:val="00035A8D"/>
    <w:rsid w:val="00042706"/>
    <w:rsid w:val="00046F10"/>
    <w:rsid w:val="00052A14"/>
    <w:rsid w:val="00056A38"/>
    <w:rsid w:val="000640FC"/>
    <w:rsid w:val="00066645"/>
    <w:rsid w:val="00070B83"/>
    <w:rsid w:val="000845EC"/>
    <w:rsid w:val="00086A6F"/>
    <w:rsid w:val="000912A0"/>
    <w:rsid w:val="00094F98"/>
    <w:rsid w:val="000963B3"/>
    <w:rsid w:val="000A0226"/>
    <w:rsid w:val="000A7483"/>
    <w:rsid w:val="000B402D"/>
    <w:rsid w:val="000C39BA"/>
    <w:rsid w:val="000D1B5A"/>
    <w:rsid w:val="000E4D49"/>
    <w:rsid w:val="000E51C0"/>
    <w:rsid w:val="00102537"/>
    <w:rsid w:val="0010284E"/>
    <w:rsid w:val="001047ED"/>
    <w:rsid w:val="001128F8"/>
    <w:rsid w:val="00112F1D"/>
    <w:rsid w:val="001373F2"/>
    <w:rsid w:val="00142BD2"/>
    <w:rsid w:val="00144EF3"/>
    <w:rsid w:val="00145543"/>
    <w:rsid w:val="00147667"/>
    <w:rsid w:val="00172860"/>
    <w:rsid w:val="00175C42"/>
    <w:rsid w:val="001816F3"/>
    <w:rsid w:val="00181875"/>
    <w:rsid w:val="00184624"/>
    <w:rsid w:val="00192623"/>
    <w:rsid w:val="00193896"/>
    <w:rsid w:val="0019653A"/>
    <w:rsid w:val="001972F7"/>
    <w:rsid w:val="001B2444"/>
    <w:rsid w:val="001B723D"/>
    <w:rsid w:val="001D064D"/>
    <w:rsid w:val="001D1F66"/>
    <w:rsid w:val="001E0F57"/>
    <w:rsid w:val="001F2653"/>
    <w:rsid w:val="00210112"/>
    <w:rsid w:val="0021625B"/>
    <w:rsid w:val="0022396C"/>
    <w:rsid w:val="0022697F"/>
    <w:rsid w:val="00232C25"/>
    <w:rsid w:val="00243C7C"/>
    <w:rsid w:val="00254AAF"/>
    <w:rsid w:val="0028011A"/>
    <w:rsid w:val="0028365C"/>
    <w:rsid w:val="002938BA"/>
    <w:rsid w:val="002A1BFB"/>
    <w:rsid w:val="002A1DAB"/>
    <w:rsid w:val="002A5E06"/>
    <w:rsid w:val="002A6DDB"/>
    <w:rsid w:val="002A6EC4"/>
    <w:rsid w:val="002B0C33"/>
    <w:rsid w:val="002B323D"/>
    <w:rsid w:val="002B4DBC"/>
    <w:rsid w:val="002C350C"/>
    <w:rsid w:val="002C44CA"/>
    <w:rsid w:val="002C72C1"/>
    <w:rsid w:val="002C7CD2"/>
    <w:rsid w:val="002C7FE5"/>
    <w:rsid w:val="002D09D5"/>
    <w:rsid w:val="002D0BA4"/>
    <w:rsid w:val="002D309D"/>
    <w:rsid w:val="002D46E4"/>
    <w:rsid w:val="002D56F6"/>
    <w:rsid w:val="002E3AD0"/>
    <w:rsid w:val="002E3BD5"/>
    <w:rsid w:val="002E76EF"/>
    <w:rsid w:val="002F0EBE"/>
    <w:rsid w:val="00301D7E"/>
    <w:rsid w:val="00302438"/>
    <w:rsid w:val="00333819"/>
    <w:rsid w:val="00347BA9"/>
    <w:rsid w:val="003727D0"/>
    <w:rsid w:val="003742B5"/>
    <w:rsid w:val="003754A0"/>
    <w:rsid w:val="0038320F"/>
    <w:rsid w:val="00392D2C"/>
    <w:rsid w:val="003A5F05"/>
    <w:rsid w:val="003B10EB"/>
    <w:rsid w:val="003B1FF4"/>
    <w:rsid w:val="003B7083"/>
    <w:rsid w:val="003C4BF2"/>
    <w:rsid w:val="003E54A2"/>
    <w:rsid w:val="003F3A4F"/>
    <w:rsid w:val="00400BEA"/>
    <w:rsid w:val="0040554A"/>
    <w:rsid w:val="004114A6"/>
    <w:rsid w:val="00414202"/>
    <w:rsid w:val="00420C39"/>
    <w:rsid w:val="00444ABD"/>
    <w:rsid w:val="0044762F"/>
    <w:rsid w:val="00447D6F"/>
    <w:rsid w:val="004711D0"/>
    <w:rsid w:val="00471AFE"/>
    <w:rsid w:val="00472D23"/>
    <w:rsid w:val="00477E85"/>
    <w:rsid w:val="004836B6"/>
    <w:rsid w:val="00485960"/>
    <w:rsid w:val="00493BA8"/>
    <w:rsid w:val="00494FA6"/>
    <w:rsid w:val="004976FD"/>
    <w:rsid w:val="004A5085"/>
    <w:rsid w:val="004A7A8E"/>
    <w:rsid w:val="004A7B70"/>
    <w:rsid w:val="004B1F4B"/>
    <w:rsid w:val="004B28F0"/>
    <w:rsid w:val="004B5049"/>
    <w:rsid w:val="004C5B5E"/>
    <w:rsid w:val="004C76A0"/>
    <w:rsid w:val="004D2DC4"/>
    <w:rsid w:val="004E6273"/>
    <w:rsid w:val="004E7931"/>
    <w:rsid w:val="004F0930"/>
    <w:rsid w:val="004F1817"/>
    <w:rsid w:val="004F22AF"/>
    <w:rsid w:val="004F2AC5"/>
    <w:rsid w:val="004F2FC2"/>
    <w:rsid w:val="004F335B"/>
    <w:rsid w:val="004F52DD"/>
    <w:rsid w:val="00500F4C"/>
    <w:rsid w:val="00506646"/>
    <w:rsid w:val="0051030B"/>
    <w:rsid w:val="00511D06"/>
    <w:rsid w:val="00542AA1"/>
    <w:rsid w:val="005532BF"/>
    <w:rsid w:val="005632E9"/>
    <w:rsid w:val="00563387"/>
    <w:rsid w:val="005720D6"/>
    <w:rsid w:val="005772F0"/>
    <w:rsid w:val="005774B1"/>
    <w:rsid w:val="00580194"/>
    <w:rsid w:val="00582D5C"/>
    <w:rsid w:val="005870BA"/>
    <w:rsid w:val="00593B49"/>
    <w:rsid w:val="005969FF"/>
    <w:rsid w:val="005A75A8"/>
    <w:rsid w:val="005C08E6"/>
    <w:rsid w:val="005D5C5F"/>
    <w:rsid w:val="005E55B4"/>
    <w:rsid w:val="005E59AE"/>
    <w:rsid w:val="005F0689"/>
    <w:rsid w:val="005F1446"/>
    <w:rsid w:val="00607FCF"/>
    <w:rsid w:val="00610E0E"/>
    <w:rsid w:val="00611713"/>
    <w:rsid w:val="006234E8"/>
    <w:rsid w:val="006251A8"/>
    <w:rsid w:val="0062563E"/>
    <w:rsid w:val="00625BF4"/>
    <w:rsid w:val="00633A35"/>
    <w:rsid w:val="00651CED"/>
    <w:rsid w:val="00654F35"/>
    <w:rsid w:val="0066145B"/>
    <w:rsid w:val="006615A7"/>
    <w:rsid w:val="0067132C"/>
    <w:rsid w:val="00673A7A"/>
    <w:rsid w:val="00674F52"/>
    <w:rsid w:val="0067523C"/>
    <w:rsid w:val="00676CAA"/>
    <w:rsid w:val="006910D4"/>
    <w:rsid w:val="00691C1C"/>
    <w:rsid w:val="00693751"/>
    <w:rsid w:val="006A552B"/>
    <w:rsid w:val="006A61BC"/>
    <w:rsid w:val="006A6FB1"/>
    <w:rsid w:val="006A799A"/>
    <w:rsid w:val="006B2AD0"/>
    <w:rsid w:val="006C468F"/>
    <w:rsid w:val="006C4E09"/>
    <w:rsid w:val="006D24F8"/>
    <w:rsid w:val="006D4A44"/>
    <w:rsid w:val="006D5CCC"/>
    <w:rsid w:val="006D6E58"/>
    <w:rsid w:val="006E163C"/>
    <w:rsid w:val="006E176D"/>
    <w:rsid w:val="006F73FC"/>
    <w:rsid w:val="006F79FD"/>
    <w:rsid w:val="00704F96"/>
    <w:rsid w:val="007102B4"/>
    <w:rsid w:val="00712052"/>
    <w:rsid w:val="0072250B"/>
    <w:rsid w:val="00722E83"/>
    <w:rsid w:val="007243F6"/>
    <w:rsid w:val="00726137"/>
    <w:rsid w:val="007265D5"/>
    <w:rsid w:val="00727EC9"/>
    <w:rsid w:val="00731981"/>
    <w:rsid w:val="0073250A"/>
    <w:rsid w:val="00733B38"/>
    <w:rsid w:val="007408A2"/>
    <w:rsid w:val="00744B74"/>
    <w:rsid w:val="00747812"/>
    <w:rsid w:val="00747C74"/>
    <w:rsid w:val="00750606"/>
    <w:rsid w:val="007523FE"/>
    <w:rsid w:val="0075307E"/>
    <w:rsid w:val="00755F74"/>
    <w:rsid w:val="00763609"/>
    <w:rsid w:val="00766756"/>
    <w:rsid w:val="007719E2"/>
    <w:rsid w:val="00772EB7"/>
    <w:rsid w:val="0077349B"/>
    <w:rsid w:val="007771E6"/>
    <w:rsid w:val="00784F77"/>
    <w:rsid w:val="0078676E"/>
    <w:rsid w:val="0079261D"/>
    <w:rsid w:val="00793CA5"/>
    <w:rsid w:val="007A10F7"/>
    <w:rsid w:val="007A3E1D"/>
    <w:rsid w:val="007A560B"/>
    <w:rsid w:val="007B5B69"/>
    <w:rsid w:val="007C0C95"/>
    <w:rsid w:val="007C46C1"/>
    <w:rsid w:val="007C4EED"/>
    <w:rsid w:val="007D005E"/>
    <w:rsid w:val="007D2331"/>
    <w:rsid w:val="007E403B"/>
    <w:rsid w:val="007E508B"/>
    <w:rsid w:val="007E5D47"/>
    <w:rsid w:val="007E722A"/>
    <w:rsid w:val="007F152C"/>
    <w:rsid w:val="007F4E41"/>
    <w:rsid w:val="0080702C"/>
    <w:rsid w:val="00807EE3"/>
    <w:rsid w:val="00815C35"/>
    <w:rsid w:val="008201ED"/>
    <w:rsid w:val="00825050"/>
    <w:rsid w:val="00831677"/>
    <w:rsid w:val="00832AE5"/>
    <w:rsid w:val="008340B6"/>
    <w:rsid w:val="00834D88"/>
    <w:rsid w:val="008351C9"/>
    <w:rsid w:val="008401E5"/>
    <w:rsid w:val="00851212"/>
    <w:rsid w:val="00857DC4"/>
    <w:rsid w:val="00860495"/>
    <w:rsid w:val="0086053B"/>
    <w:rsid w:val="00873198"/>
    <w:rsid w:val="00877079"/>
    <w:rsid w:val="00880A68"/>
    <w:rsid w:val="00880C27"/>
    <w:rsid w:val="00883CD1"/>
    <w:rsid w:val="00886C2C"/>
    <w:rsid w:val="00890975"/>
    <w:rsid w:val="008A1AD4"/>
    <w:rsid w:val="008A598A"/>
    <w:rsid w:val="008A69F3"/>
    <w:rsid w:val="008B1A09"/>
    <w:rsid w:val="008C0AB5"/>
    <w:rsid w:val="008D2F0A"/>
    <w:rsid w:val="008F6662"/>
    <w:rsid w:val="009013A7"/>
    <w:rsid w:val="00903D55"/>
    <w:rsid w:val="009114A2"/>
    <w:rsid w:val="00912F34"/>
    <w:rsid w:val="00915061"/>
    <w:rsid w:val="009177D7"/>
    <w:rsid w:val="00920C08"/>
    <w:rsid w:val="00925B7C"/>
    <w:rsid w:val="00927935"/>
    <w:rsid w:val="009316CA"/>
    <w:rsid w:val="009332C8"/>
    <w:rsid w:val="00942F62"/>
    <w:rsid w:val="009436ED"/>
    <w:rsid w:val="00944C54"/>
    <w:rsid w:val="0094738B"/>
    <w:rsid w:val="009508E3"/>
    <w:rsid w:val="009511DA"/>
    <w:rsid w:val="0095347C"/>
    <w:rsid w:val="00954F75"/>
    <w:rsid w:val="00955445"/>
    <w:rsid w:val="0096037F"/>
    <w:rsid w:val="00961BE6"/>
    <w:rsid w:val="009671C3"/>
    <w:rsid w:val="009877A9"/>
    <w:rsid w:val="009907A7"/>
    <w:rsid w:val="00992B5E"/>
    <w:rsid w:val="009A2663"/>
    <w:rsid w:val="009A3258"/>
    <w:rsid w:val="009A48E6"/>
    <w:rsid w:val="009C12BE"/>
    <w:rsid w:val="009C2814"/>
    <w:rsid w:val="009D0EA4"/>
    <w:rsid w:val="009D4782"/>
    <w:rsid w:val="009D6B3F"/>
    <w:rsid w:val="009E114C"/>
    <w:rsid w:val="009E33CB"/>
    <w:rsid w:val="009E3DFF"/>
    <w:rsid w:val="009F4090"/>
    <w:rsid w:val="009F74C3"/>
    <w:rsid w:val="009F75CD"/>
    <w:rsid w:val="00A0108F"/>
    <w:rsid w:val="00A01B29"/>
    <w:rsid w:val="00A07AAC"/>
    <w:rsid w:val="00A07FCB"/>
    <w:rsid w:val="00A17DCE"/>
    <w:rsid w:val="00A219DF"/>
    <w:rsid w:val="00A258B2"/>
    <w:rsid w:val="00A26D77"/>
    <w:rsid w:val="00A3076E"/>
    <w:rsid w:val="00A307BA"/>
    <w:rsid w:val="00A34B9D"/>
    <w:rsid w:val="00A36580"/>
    <w:rsid w:val="00A416E4"/>
    <w:rsid w:val="00A44981"/>
    <w:rsid w:val="00A461CB"/>
    <w:rsid w:val="00A638B7"/>
    <w:rsid w:val="00A6750F"/>
    <w:rsid w:val="00A713E4"/>
    <w:rsid w:val="00A809A8"/>
    <w:rsid w:val="00A82378"/>
    <w:rsid w:val="00A8392B"/>
    <w:rsid w:val="00A97AAD"/>
    <w:rsid w:val="00AA025B"/>
    <w:rsid w:val="00AA3B08"/>
    <w:rsid w:val="00AA6FD8"/>
    <w:rsid w:val="00AB0584"/>
    <w:rsid w:val="00AB36B2"/>
    <w:rsid w:val="00AC07D1"/>
    <w:rsid w:val="00AC0CF1"/>
    <w:rsid w:val="00AC1F57"/>
    <w:rsid w:val="00AC4845"/>
    <w:rsid w:val="00AC60BD"/>
    <w:rsid w:val="00AC764D"/>
    <w:rsid w:val="00AD27A8"/>
    <w:rsid w:val="00AD3827"/>
    <w:rsid w:val="00AE5AF8"/>
    <w:rsid w:val="00AE60A4"/>
    <w:rsid w:val="00AF2C4D"/>
    <w:rsid w:val="00AF5CCC"/>
    <w:rsid w:val="00AF7FBD"/>
    <w:rsid w:val="00B06621"/>
    <w:rsid w:val="00B109ED"/>
    <w:rsid w:val="00B13A45"/>
    <w:rsid w:val="00B14D96"/>
    <w:rsid w:val="00B25371"/>
    <w:rsid w:val="00B2596B"/>
    <w:rsid w:val="00B26240"/>
    <w:rsid w:val="00B33EDE"/>
    <w:rsid w:val="00B349F6"/>
    <w:rsid w:val="00B356F7"/>
    <w:rsid w:val="00B41BBC"/>
    <w:rsid w:val="00B463F6"/>
    <w:rsid w:val="00B467F1"/>
    <w:rsid w:val="00B46BF9"/>
    <w:rsid w:val="00B551C6"/>
    <w:rsid w:val="00B56D1B"/>
    <w:rsid w:val="00B627A0"/>
    <w:rsid w:val="00B63B54"/>
    <w:rsid w:val="00B642AD"/>
    <w:rsid w:val="00B67649"/>
    <w:rsid w:val="00B704A0"/>
    <w:rsid w:val="00B74016"/>
    <w:rsid w:val="00B74CA9"/>
    <w:rsid w:val="00B76F75"/>
    <w:rsid w:val="00B85396"/>
    <w:rsid w:val="00B9517E"/>
    <w:rsid w:val="00BA300F"/>
    <w:rsid w:val="00BA764B"/>
    <w:rsid w:val="00BA7C4E"/>
    <w:rsid w:val="00BB6C66"/>
    <w:rsid w:val="00BC3DBB"/>
    <w:rsid w:val="00BD1AB0"/>
    <w:rsid w:val="00BE0501"/>
    <w:rsid w:val="00BE21B0"/>
    <w:rsid w:val="00C04E8B"/>
    <w:rsid w:val="00C04FC6"/>
    <w:rsid w:val="00C07DA6"/>
    <w:rsid w:val="00C11E5A"/>
    <w:rsid w:val="00C1297A"/>
    <w:rsid w:val="00C14DBB"/>
    <w:rsid w:val="00C21C43"/>
    <w:rsid w:val="00C23801"/>
    <w:rsid w:val="00C27518"/>
    <w:rsid w:val="00C27543"/>
    <w:rsid w:val="00C30712"/>
    <w:rsid w:val="00C3109A"/>
    <w:rsid w:val="00C313F8"/>
    <w:rsid w:val="00C35863"/>
    <w:rsid w:val="00C44AB5"/>
    <w:rsid w:val="00C466F1"/>
    <w:rsid w:val="00C542EA"/>
    <w:rsid w:val="00C55AC5"/>
    <w:rsid w:val="00C579C3"/>
    <w:rsid w:val="00C60CB4"/>
    <w:rsid w:val="00C63045"/>
    <w:rsid w:val="00C6655A"/>
    <w:rsid w:val="00C67AD9"/>
    <w:rsid w:val="00C7059F"/>
    <w:rsid w:val="00C75C4A"/>
    <w:rsid w:val="00C77E2E"/>
    <w:rsid w:val="00C84CB7"/>
    <w:rsid w:val="00C900F8"/>
    <w:rsid w:val="00C96796"/>
    <w:rsid w:val="00CB18B9"/>
    <w:rsid w:val="00CB3DA8"/>
    <w:rsid w:val="00CB58AF"/>
    <w:rsid w:val="00CD274D"/>
    <w:rsid w:val="00CD27FF"/>
    <w:rsid w:val="00CD2E40"/>
    <w:rsid w:val="00CD44B4"/>
    <w:rsid w:val="00CD4C50"/>
    <w:rsid w:val="00CD63CE"/>
    <w:rsid w:val="00CE38A5"/>
    <w:rsid w:val="00CE3F46"/>
    <w:rsid w:val="00CE4D96"/>
    <w:rsid w:val="00CF370A"/>
    <w:rsid w:val="00D06483"/>
    <w:rsid w:val="00D1749C"/>
    <w:rsid w:val="00D22143"/>
    <w:rsid w:val="00D2268F"/>
    <w:rsid w:val="00D23F42"/>
    <w:rsid w:val="00D31DCE"/>
    <w:rsid w:val="00D325EB"/>
    <w:rsid w:val="00D331EF"/>
    <w:rsid w:val="00D36442"/>
    <w:rsid w:val="00D46C97"/>
    <w:rsid w:val="00D477EE"/>
    <w:rsid w:val="00D52999"/>
    <w:rsid w:val="00D57FC9"/>
    <w:rsid w:val="00D63F7B"/>
    <w:rsid w:val="00D67313"/>
    <w:rsid w:val="00D72B9B"/>
    <w:rsid w:val="00D73E8B"/>
    <w:rsid w:val="00D756CF"/>
    <w:rsid w:val="00D84436"/>
    <w:rsid w:val="00D87AA1"/>
    <w:rsid w:val="00D87CD5"/>
    <w:rsid w:val="00D87E6B"/>
    <w:rsid w:val="00D935D8"/>
    <w:rsid w:val="00D9378E"/>
    <w:rsid w:val="00DA0ABD"/>
    <w:rsid w:val="00DB2786"/>
    <w:rsid w:val="00DB499D"/>
    <w:rsid w:val="00DD0A5D"/>
    <w:rsid w:val="00DD515E"/>
    <w:rsid w:val="00DD5EAA"/>
    <w:rsid w:val="00DE0DCF"/>
    <w:rsid w:val="00DF0DEA"/>
    <w:rsid w:val="00DF37E6"/>
    <w:rsid w:val="00DF5E1C"/>
    <w:rsid w:val="00DF6004"/>
    <w:rsid w:val="00DF71D0"/>
    <w:rsid w:val="00E122F9"/>
    <w:rsid w:val="00E13009"/>
    <w:rsid w:val="00E16455"/>
    <w:rsid w:val="00E17CEE"/>
    <w:rsid w:val="00E21DAF"/>
    <w:rsid w:val="00E31D3A"/>
    <w:rsid w:val="00E32801"/>
    <w:rsid w:val="00E34F67"/>
    <w:rsid w:val="00E36EE9"/>
    <w:rsid w:val="00E3733F"/>
    <w:rsid w:val="00E52B8A"/>
    <w:rsid w:val="00E638A1"/>
    <w:rsid w:val="00E7242C"/>
    <w:rsid w:val="00E76E30"/>
    <w:rsid w:val="00E80DEA"/>
    <w:rsid w:val="00E86EB6"/>
    <w:rsid w:val="00E93725"/>
    <w:rsid w:val="00E9458A"/>
    <w:rsid w:val="00E9539C"/>
    <w:rsid w:val="00EA4FBC"/>
    <w:rsid w:val="00EA5876"/>
    <w:rsid w:val="00EB0E59"/>
    <w:rsid w:val="00EB6B06"/>
    <w:rsid w:val="00EB6ECE"/>
    <w:rsid w:val="00EB768E"/>
    <w:rsid w:val="00EC2993"/>
    <w:rsid w:val="00EC472B"/>
    <w:rsid w:val="00EC6976"/>
    <w:rsid w:val="00ED65D5"/>
    <w:rsid w:val="00ED6617"/>
    <w:rsid w:val="00EE2503"/>
    <w:rsid w:val="00EE2623"/>
    <w:rsid w:val="00EF1524"/>
    <w:rsid w:val="00EF2192"/>
    <w:rsid w:val="00EF37E7"/>
    <w:rsid w:val="00EF583B"/>
    <w:rsid w:val="00EF6BE1"/>
    <w:rsid w:val="00F01DD7"/>
    <w:rsid w:val="00F02C0D"/>
    <w:rsid w:val="00F02EDD"/>
    <w:rsid w:val="00F03FFF"/>
    <w:rsid w:val="00F10A13"/>
    <w:rsid w:val="00F2162D"/>
    <w:rsid w:val="00F276D8"/>
    <w:rsid w:val="00F34DC0"/>
    <w:rsid w:val="00F3628A"/>
    <w:rsid w:val="00F433D8"/>
    <w:rsid w:val="00F54E3E"/>
    <w:rsid w:val="00F554F3"/>
    <w:rsid w:val="00F57638"/>
    <w:rsid w:val="00F619E0"/>
    <w:rsid w:val="00F63629"/>
    <w:rsid w:val="00F63B72"/>
    <w:rsid w:val="00F64405"/>
    <w:rsid w:val="00F67B47"/>
    <w:rsid w:val="00F76586"/>
    <w:rsid w:val="00F856BA"/>
    <w:rsid w:val="00F8600A"/>
    <w:rsid w:val="00F92B3C"/>
    <w:rsid w:val="00F966D5"/>
    <w:rsid w:val="00F9695E"/>
    <w:rsid w:val="00FA6F7F"/>
    <w:rsid w:val="00FB71FA"/>
    <w:rsid w:val="00FC089D"/>
    <w:rsid w:val="00FC22F1"/>
    <w:rsid w:val="00FD7D2E"/>
    <w:rsid w:val="00FE31B5"/>
    <w:rsid w:val="00FE7710"/>
    <w:rsid w:val="00FF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EA"/>
  </w:style>
  <w:style w:type="paragraph" w:styleId="1">
    <w:name w:val="heading 1"/>
    <w:basedOn w:val="a"/>
    <w:next w:val="a"/>
    <w:link w:val="10"/>
    <w:uiPriority w:val="99"/>
    <w:qFormat/>
    <w:rsid w:val="006C468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6C468F"/>
    <w:pPr>
      <w:keepNext/>
      <w:autoSpaceDE w:val="0"/>
      <w:autoSpaceDN w:val="0"/>
      <w:spacing w:before="120" w:line="360" w:lineRule="atLeast"/>
      <w:jc w:val="center"/>
      <w:outlineLvl w:val="1"/>
    </w:pPr>
    <w:rPr>
      <w:b/>
      <w:bCs/>
      <w:spacing w:val="50"/>
      <w:sz w:val="46"/>
      <w:szCs w:val="46"/>
    </w:rPr>
  </w:style>
  <w:style w:type="paragraph" w:styleId="3">
    <w:name w:val="heading 3"/>
    <w:basedOn w:val="a"/>
    <w:next w:val="a"/>
    <w:link w:val="30"/>
    <w:uiPriority w:val="99"/>
    <w:qFormat/>
    <w:rsid w:val="006C468F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C468F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uiPriority w:val="99"/>
    <w:qFormat/>
    <w:rsid w:val="006C468F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6C468F"/>
    <w:pPr>
      <w:keepNext/>
      <w:spacing w:before="120" w:line="280" w:lineRule="atLeast"/>
      <w:jc w:val="center"/>
      <w:outlineLvl w:val="5"/>
    </w:pPr>
    <w:rPr>
      <w:b/>
      <w:spacing w:val="8"/>
      <w:sz w:val="24"/>
    </w:rPr>
  </w:style>
  <w:style w:type="paragraph" w:styleId="7">
    <w:name w:val="heading 7"/>
    <w:basedOn w:val="a"/>
    <w:next w:val="a"/>
    <w:link w:val="70"/>
    <w:uiPriority w:val="99"/>
    <w:qFormat/>
    <w:rsid w:val="006C468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2C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32C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32C2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32C2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32C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32C25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232C25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6C468F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sid w:val="00232C25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6C468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232C25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6C468F"/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232C2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C468F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232C25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B4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32C25"/>
    <w:rPr>
      <w:rFonts w:cs="Times New Roman"/>
      <w:sz w:val="2"/>
    </w:rPr>
  </w:style>
  <w:style w:type="character" w:styleId="ab">
    <w:name w:val="page number"/>
    <w:uiPriority w:val="99"/>
    <w:rsid w:val="001B2444"/>
    <w:rPr>
      <w:rFonts w:cs="Times New Roman"/>
    </w:rPr>
  </w:style>
  <w:style w:type="paragraph" w:styleId="ac">
    <w:name w:val="Title"/>
    <w:basedOn w:val="a"/>
    <w:link w:val="ad"/>
    <w:uiPriority w:val="99"/>
    <w:qFormat/>
    <w:rsid w:val="00F64405"/>
    <w:pPr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F64405"/>
    <w:rPr>
      <w:rFonts w:cs="Times New Roman"/>
      <w:sz w:val="28"/>
      <w:lang w:val="ru-RU" w:eastAsia="ru-RU" w:bidi="ar-SA"/>
    </w:rPr>
  </w:style>
  <w:style w:type="paragraph" w:customStyle="1" w:styleId="ae">
    <w:name w:val="Знак Знак"/>
    <w:basedOn w:val="a"/>
    <w:uiPriority w:val="99"/>
    <w:rsid w:val="00EC2993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4F2FC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F2FC2"/>
    <w:rPr>
      <w:rFonts w:ascii="Arial" w:hAnsi="Arial"/>
      <w:sz w:val="22"/>
      <w:szCs w:val="22"/>
      <w:lang w:bidi="ar-SA"/>
    </w:rPr>
  </w:style>
  <w:style w:type="paragraph" w:styleId="af">
    <w:name w:val="No Spacing"/>
    <w:uiPriority w:val="99"/>
    <w:qFormat/>
    <w:rsid w:val="00471AFE"/>
    <w:rPr>
      <w:rFonts w:ascii="Calibri" w:hAnsi="Calibri" w:cs="Calibri"/>
      <w:sz w:val="22"/>
      <w:szCs w:val="22"/>
      <w:lang w:eastAsia="en-US"/>
    </w:rPr>
  </w:style>
  <w:style w:type="table" w:styleId="af0">
    <w:name w:val="Table Grid"/>
    <w:basedOn w:val="a1"/>
    <w:uiPriority w:val="99"/>
    <w:rsid w:val="00F61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basedOn w:val="a"/>
    <w:next w:val="ac"/>
    <w:link w:val="af2"/>
    <w:qFormat/>
    <w:rsid w:val="006B2AD0"/>
    <w:pPr>
      <w:jc w:val="center"/>
    </w:pPr>
    <w:rPr>
      <w:sz w:val="28"/>
    </w:rPr>
  </w:style>
  <w:style w:type="character" w:customStyle="1" w:styleId="af2">
    <w:name w:val="Заголовок Знак"/>
    <w:link w:val="af1"/>
    <w:locked/>
    <w:rsid w:val="006B2AD0"/>
    <w:rPr>
      <w:sz w:val="28"/>
      <w:lang w:val="ru-RU" w:eastAsia="ru-RU" w:bidi="ar-SA"/>
    </w:rPr>
  </w:style>
  <w:style w:type="paragraph" w:customStyle="1" w:styleId="af3">
    <w:name w:val="подпись"/>
    <w:basedOn w:val="a"/>
    <w:rsid w:val="006B2AD0"/>
    <w:pPr>
      <w:tabs>
        <w:tab w:val="left" w:pos="6237"/>
      </w:tabs>
      <w:spacing w:line="240" w:lineRule="atLeast"/>
      <w:ind w:right="5670"/>
    </w:pPr>
    <w:rPr>
      <w:sz w:val="28"/>
    </w:rPr>
  </w:style>
  <w:style w:type="character" w:customStyle="1" w:styleId="ConsPlusNonformat">
    <w:name w:val="ConsPlusNonformat Знак"/>
    <w:link w:val="ConsPlusNonformat0"/>
    <w:locked/>
    <w:rsid w:val="009F74C3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9F74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footer"/>
    <w:basedOn w:val="a"/>
    <w:link w:val="af5"/>
    <w:uiPriority w:val="99"/>
    <w:semiHidden/>
    <w:unhideWhenUsed/>
    <w:rsid w:val="00094F9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94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81D26-D9B6-48F9-8A4C-E60085C5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4372</Words>
  <Characters>24923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</Company>
  <LinksUpToDate>false</LinksUpToDate>
  <CharactersWithSpaces>29237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Myth</dc:creator>
  <cp:lastModifiedBy>RePack by Diakov</cp:lastModifiedBy>
  <cp:revision>2</cp:revision>
  <cp:lastPrinted>2019-12-09T12:42:00Z</cp:lastPrinted>
  <dcterms:created xsi:type="dcterms:W3CDTF">2020-06-10T06:56:00Z</dcterms:created>
  <dcterms:modified xsi:type="dcterms:W3CDTF">2020-06-10T06:56:00Z</dcterms:modified>
</cp:coreProperties>
</file>