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15167" w14:textId="0FE3B88A" w:rsidR="00FD3B13" w:rsidRPr="00E771B2" w:rsidRDefault="00E74B9C" w:rsidP="00E771B2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bookmarkStart w:id="0" w:name="_Hlk43820213"/>
      <w:r w:rsidRPr="00E771B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Положение об отборе участников для прохождения Акселерационной программы </w:t>
      </w:r>
      <w:r w:rsidR="00FD3B13" w:rsidRPr="00E771B2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«Социальные инновации» </w:t>
      </w:r>
    </w:p>
    <w:bookmarkEnd w:id="0"/>
    <w:p w14:paraId="0FAC9285" w14:textId="77777777" w:rsidR="00FB23A0" w:rsidRPr="00E771B2" w:rsidRDefault="00FB23A0" w:rsidP="00E771B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предназначена для действующих предпринимателей, деятельность которых направлена на решение социальных проблем и для тех, кто планирует и готов развиваться в этом направлении.</w:t>
      </w:r>
    </w:p>
    <w:p w14:paraId="6A7DB156" w14:textId="77777777" w:rsidR="002409B2" w:rsidRPr="00E771B2" w:rsidRDefault="002409B2" w:rsidP="00E771B2">
      <w:pPr>
        <w:pStyle w:val="a5"/>
        <w:shd w:val="clear" w:color="auto" w:fill="FFFFFF"/>
        <w:spacing w:after="30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30912D8" w14:textId="77777777" w:rsidR="002C2861" w:rsidRPr="00E771B2" w:rsidRDefault="002C2861" w:rsidP="00E771B2">
      <w:pPr>
        <w:pStyle w:val="a5"/>
        <w:shd w:val="clear" w:color="auto" w:fill="FFFFFF"/>
        <w:spacing w:after="30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программы:</w:t>
      </w:r>
    </w:p>
    <w:p w14:paraId="3E24EA2C" w14:textId="3DAE1F87" w:rsidR="002C2861" w:rsidRPr="00E771B2" w:rsidRDefault="002409B2" w:rsidP="00E771B2">
      <w:pPr>
        <w:pStyle w:val="a5"/>
        <w:spacing w:after="0" w:line="240" w:lineRule="auto"/>
        <w:ind w:left="0" w:firstLine="426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C286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образования и конкурентоспособности социальных</w:t>
      </w:r>
      <w:r w:rsidR="0084708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286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предпринимателей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Липецкой области</w:t>
      </w:r>
      <w:r w:rsidR="002C286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14:paraId="29385DA5" w14:textId="1A646E46" w:rsidR="002C2861" w:rsidRPr="00E771B2" w:rsidRDefault="002C2861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- содействие успешной реализации социально-предпринимательских</w:t>
      </w:r>
      <w:r w:rsidR="0084708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проектов,</w:t>
      </w:r>
    </w:p>
    <w:p w14:paraId="479539A9" w14:textId="57F6D3F9" w:rsidR="00116E6E" w:rsidRPr="00E771B2" w:rsidRDefault="00116E6E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получение навыков и возможностей в поиске негосударственных</w:t>
      </w:r>
      <w:r w:rsidR="0084708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источников финансирования,</w:t>
      </w:r>
    </w:p>
    <w:p w14:paraId="726D5D9A" w14:textId="77777777" w:rsidR="002C2861" w:rsidRPr="00E771B2" w:rsidRDefault="002C2861" w:rsidP="00E771B2">
      <w:pPr>
        <w:pStyle w:val="a5"/>
        <w:shd w:val="clear" w:color="auto" w:fill="FFFFFF"/>
        <w:spacing w:after="0" w:line="240" w:lineRule="auto"/>
        <w:ind w:left="0" w:firstLine="426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409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социального предпринимательства.</w:t>
      </w:r>
    </w:p>
    <w:p w14:paraId="68ACD4E7" w14:textId="77777777" w:rsidR="00FB23A0" w:rsidRPr="00E771B2" w:rsidRDefault="00FB23A0" w:rsidP="00E771B2">
      <w:pPr>
        <w:pStyle w:val="a5"/>
        <w:shd w:val="clear" w:color="auto" w:fill="FFFFFF"/>
        <w:spacing w:after="0" w:line="240" w:lineRule="auto"/>
        <w:ind w:left="0" w:firstLine="426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709AC7" w14:textId="77777777" w:rsidR="00FD3B13" w:rsidRPr="00E771B2" w:rsidRDefault="00FD3B13" w:rsidP="00E771B2">
      <w:pPr>
        <w:pStyle w:val="a5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предпринимательство - это деятельность, направленная на решение или смягчение социальных проблем общества на условиях самоокупаемости и финансовой устойчивости.</w:t>
      </w:r>
    </w:p>
    <w:p w14:paraId="7FEE9D9B" w14:textId="77777777" w:rsidR="00FB23A0" w:rsidRPr="00E771B2" w:rsidRDefault="00FB23A0" w:rsidP="00E771B2">
      <w:pPr>
        <w:pStyle w:val="a5"/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2130EF" w14:textId="77777777" w:rsidR="00FB23A0" w:rsidRPr="00E771B2" w:rsidRDefault="00FB23A0" w:rsidP="00E771B2">
      <w:pPr>
        <w:pStyle w:val="a5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 может считаться социальным, если оно:</w:t>
      </w:r>
    </w:p>
    <w:p w14:paraId="145EEA6A" w14:textId="77777777" w:rsidR="00FB23A0" w:rsidRPr="00E771B2" w:rsidRDefault="00FB23A0" w:rsidP="00E771B2">
      <w:pPr>
        <w:pStyle w:val="a5"/>
        <w:spacing w:after="0" w:line="240" w:lineRule="auto"/>
        <w:ind w:left="0" w:firstLine="426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2.1. Получает доходы от предпринимательской деятельности.</w:t>
      </w:r>
    </w:p>
    <w:p w14:paraId="185390B8" w14:textId="77777777" w:rsidR="00FB23A0" w:rsidRPr="00E771B2" w:rsidRDefault="00FB23A0" w:rsidP="00E771B2">
      <w:pPr>
        <w:pStyle w:val="a5"/>
        <w:shd w:val="clear" w:color="auto" w:fill="FFFFFF"/>
        <w:spacing w:after="0" w:line="240" w:lineRule="auto"/>
        <w:ind w:left="0" w:firstLine="426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2.2. Имеет социальные или общественно значимые цели и мотивы.</w:t>
      </w:r>
    </w:p>
    <w:p w14:paraId="58E3AB21" w14:textId="77777777" w:rsidR="00FB23A0" w:rsidRPr="00E771B2" w:rsidRDefault="00FB23A0" w:rsidP="00E771B2">
      <w:pPr>
        <w:pStyle w:val="a5"/>
        <w:shd w:val="clear" w:color="auto" w:fill="FFFFFF"/>
        <w:spacing w:after="0" w:line="240" w:lineRule="auto"/>
        <w:ind w:left="0" w:firstLine="426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2.3. Реинвестирует прибыль с учетом достижения поставленных социальных целей.</w:t>
      </w:r>
    </w:p>
    <w:p w14:paraId="3128FD8B" w14:textId="77777777" w:rsidR="00FB23A0" w:rsidRPr="00E771B2" w:rsidRDefault="00FB23A0" w:rsidP="00E771B2">
      <w:pPr>
        <w:pStyle w:val="a5"/>
        <w:shd w:val="clear" w:color="auto" w:fill="FFFFFF"/>
        <w:spacing w:after="0" w:line="240" w:lineRule="auto"/>
        <w:ind w:left="0" w:firstLine="426"/>
        <w:textAlignment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938069" w14:textId="77777777" w:rsidR="00FB23A0" w:rsidRPr="00E771B2" w:rsidRDefault="00FB23A0" w:rsidP="00E771B2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Сферы деятельности социальных предприятий: </w:t>
      </w:r>
    </w:p>
    <w:p w14:paraId="11B1F77E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а) деятельность по оказанию социально-бытовых услуг, направленных на поддержание жизнедеятельности в быту;</w:t>
      </w:r>
    </w:p>
    <w:p w14:paraId="73704ADA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14:paraId="35F4823C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14:paraId="00350726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14:paraId="0D5FFDFF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14:paraId="369FD42A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14:paraId="2C9B1DC4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) инвалидов;</w:t>
      </w:r>
    </w:p>
    <w:p w14:paraId="55D1B155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з) деятельность по организации отдыха и оздоровления инвалидов и пенсионеров;</w:t>
      </w:r>
    </w:p>
    <w:p w14:paraId="688CEE81" w14:textId="77777777" w:rsidR="00B72EDD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и) деятельность по оказанию услуг в сфере дополнительного образования;</w:t>
      </w:r>
    </w:p>
    <w:p w14:paraId="3F5D9454" w14:textId="627B39BC" w:rsidR="00641215" w:rsidRPr="00E771B2" w:rsidRDefault="00B72EDD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14:paraId="33F90D38" w14:textId="3B0E68EA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л)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14:paraId="747CE233" w14:textId="321F24A4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м) деятельность по организации отдыха и оздоровления детей;</w:t>
      </w:r>
    </w:p>
    <w:p w14:paraId="75FEBBF4" w14:textId="3910415F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н) деятельность по оказанию услуг в сфере дошкольного образования и общего образования, дополнительного образования детей;</w:t>
      </w:r>
    </w:p>
    <w:p w14:paraId="487D828A" w14:textId="46DB4B05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о)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14:paraId="1205CE90" w14:textId="739E1C94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14:paraId="03D22968" w14:textId="1160FFEB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14:paraId="308B2C03" w14:textId="1C4C1D88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14:paraId="7DBAECF5" w14:textId="36525BAB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т)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процентов;</w:t>
      </w:r>
    </w:p>
    <w:p w14:paraId="109378DB" w14:textId="5F99FC12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у) обеспечение занятости социально незащищенных категорий граждан;</w:t>
      </w:r>
    </w:p>
    <w:p w14:paraId="1D8D3934" w14:textId="50F725D6" w:rsidR="00641215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ф)</w:t>
      </w:r>
      <w:r w:rsidRPr="00E771B2">
        <w:rPr>
          <w:rFonts w:ascii="Times New Roman" w:hAnsi="Times New Roman" w:cs="Times New Roman"/>
          <w:sz w:val="28"/>
          <w:szCs w:val="28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производимых гражданами из числа социально незащищенных категорий товаров (работ, услуг);</w:t>
      </w:r>
    </w:p>
    <w:p w14:paraId="5E055A64" w14:textId="21354AF6" w:rsidR="00116E6E" w:rsidRPr="00E771B2" w:rsidRDefault="00641215" w:rsidP="00E771B2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х) социальное </w:t>
      </w:r>
      <w:r w:rsidR="00116E6E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сельских территорий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675C098" w14:textId="77777777" w:rsidR="00FB23A0" w:rsidRPr="00E771B2" w:rsidRDefault="00FB23A0" w:rsidP="00E771B2">
      <w:pPr>
        <w:spacing w:after="0" w:line="240" w:lineRule="auto"/>
        <w:ind w:firstLine="426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727096" w14:textId="4E576789" w:rsidR="00947D46" w:rsidRPr="00E771B2" w:rsidRDefault="00FD3B13" w:rsidP="00E771B2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Характеристики социально-предпринимательского проекта:</w:t>
      </w:r>
    </w:p>
    <w:p w14:paraId="595634F5" w14:textId="77777777" w:rsidR="00E74B9C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 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с четко определенной целевой аудиторией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07E27A6" w14:textId="0DB414B1" w:rsidR="00E74B9C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.2. 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редложение рынку востребованного рыночного продукта или</w:t>
      </w:r>
      <w:r w:rsidR="0084708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F34E1D9" w14:textId="332ED678" w:rsidR="00947D46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.3. 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Тех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нологичность проектов (под технологией в данном случае понимается технология работы с целевой группой, которая позволяет компенсировать их слабые стороны)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C912AE" w14:textId="70C3BCA5" w:rsidR="00E74B9C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.4. 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асштаб</w:t>
      </w:r>
      <w:r w:rsidR="004661F4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ируемая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116E6E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7BA00A" w14:textId="75323E28" w:rsidR="00FD3B13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.5. </w:t>
      </w:r>
      <w:r w:rsidR="00FD3B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не только с целевой аудиторией, но и</w:t>
      </w:r>
      <w:r w:rsidR="004661F4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обществом в целом. </w:t>
      </w:r>
    </w:p>
    <w:p w14:paraId="58C125D7" w14:textId="73957282" w:rsidR="00E74B9C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.6. 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толерантности к особенностям целевых аудиторий, привлечение внимания к их проблемам.</w:t>
      </w:r>
    </w:p>
    <w:p w14:paraId="5CE6E1A2" w14:textId="4B932239" w:rsidR="001F39AA" w:rsidRPr="00E771B2" w:rsidRDefault="00DD1E58" w:rsidP="00E771B2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947D46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.7. Использование</w:t>
      </w:r>
      <w:r w:rsidR="00E74B9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организационно-правовых форм и источников финансирования для реализации проекта.</w:t>
      </w:r>
    </w:p>
    <w:p w14:paraId="206AE410" w14:textId="77777777" w:rsidR="001F39AA" w:rsidRPr="00E771B2" w:rsidRDefault="001F39AA" w:rsidP="00E771B2">
      <w:pPr>
        <w:pStyle w:val="a6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8D8728E" w14:textId="50C8A28F" w:rsidR="001C6908" w:rsidRPr="00E771B2" w:rsidRDefault="00945EB0" w:rsidP="00E771B2">
      <w:pPr>
        <w:pStyle w:val="a6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1C690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Планируемые результаты прохождения программы:</w:t>
      </w:r>
    </w:p>
    <w:p w14:paraId="12AF794C" w14:textId="713CE751" w:rsidR="001C6908" w:rsidRPr="00E771B2" w:rsidRDefault="001C6908" w:rsidP="00E771B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r w:rsidR="004661F4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и (или) совершенствование у участников системы компетенций в области продвижения и развития социально-предпринимательских </w:t>
      </w:r>
      <w:r w:rsidR="004661F4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проектов, необходимых для эффективной реализации социально-предпринимательской деятельности.</w:t>
      </w:r>
    </w:p>
    <w:p w14:paraId="70CD0590" w14:textId="48830FAD" w:rsidR="001C6908" w:rsidRPr="00E771B2" w:rsidRDefault="001C6908" w:rsidP="00E771B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6.2. Участники, успешно прошедшие обучение, бизнес-идеи которых будут предполагать наибольший социальный эффект, получат финансовую поддержку для старта своего бизнеса.</w:t>
      </w:r>
    </w:p>
    <w:p w14:paraId="4BACA054" w14:textId="4679CE8C" w:rsidR="00575DE6" w:rsidRPr="00E771B2" w:rsidRDefault="001C6908" w:rsidP="00E771B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6.3. Все участники программы получат информацию</w:t>
      </w:r>
      <w:r w:rsidR="00C77C27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 рекомендации по возможностям стажировок в сфере социального предпринимательства.</w:t>
      </w:r>
    </w:p>
    <w:p w14:paraId="49F5A0BC" w14:textId="6F2417E6" w:rsidR="00C77C27" w:rsidRPr="00E771B2" w:rsidRDefault="00C77C27" w:rsidP="00E771B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B5B6F5" w14:textId="23C30FE2" w:rsidR="00C77C27" w:rsidRPr="00E771B2" w:rsidRDefault="00C77C27" w:rsidP="00E771B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отбора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претендентов для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ия в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Программе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создается рабочая группа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включающая в себя представителей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экономического развития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Липецкой области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 согласия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инноваций социальной сферы Липецкой области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, Фонда социальных инвестиций (г.</w:t>
      </w:r>
      <w:r w:rsidR="00344DEC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Москва), представителей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управлений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труда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занятости Липецкой области, управления 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защиты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Липецкой области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согласия) и представителей бизнес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сообщества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согласия).</w:t>
      </w:r>
    </w:p>
    <w:p w14:paraId="317F49CB" w14:textId="77777777" w:rsidR="00554E11" w:rsidRPr="00E771B2" w:rsidRDefault="00554E11" w:rsidP="00E771B2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CD0E4C" w14:textId="034C16EC" w:rsidR="00E74B9C" w:rsidRPr="00E771B2" w:rsidRDefault="00575DE6" w:rsidP="00E771B2">
      <w:pPr>
        <w:ind w:firstLine="426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Критерии отбора участников для прохождения Акселерационной программы «Социальные инновации» </w:t>
      </w:r>
    </w:p>
    <w:p w14:paraId="56AA776A" w14:textId="4014CEE3" w:rsidR="00575DE6" w:rsidRPr="00E771B2" w:rsidRDefault="00575DE6" w:rsidP="00E771B2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</w:t>
      </w:r>
      <w:r w:rsidR="00283407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могут стать все заинтересованные </w:t>
      </w:r>
      <w:r w:rsidR="00283407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, проживающие</w:t>
      </w:r>
      <w:r w:rsidR="006F7B4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/или</w:t>
      </w:r>
      <w:r w:rsidR="006F7B4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зарегистрированные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Липецкой области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, желающие открыть своё социально-ориентированное предприятие или уже запустившие свой социальный бизнес.</w:t>
      </w:r>
    </w:p>
    <w:p w14:paraId="64B3F672" w14:textId="77777777" w:rsidR="006F7B49" w:rsidRPr="00E771B2" w:rsidRDefault="006F7B49" w:rsidP="00E771B2">
      <w:pPr>
        <w:pStyle w:val="a5"/>
        <w:shd w:val="clear" w:color="auto" w:fill="FFFFFF"/>
        <w:spacing w:after="0" w:line="240" w:lineRule="auto"/>
        <w:ind w:left="284" w:firstLine="426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02648E" w14:textId="7BB45EBC" w:rsidR="00575DE6" w:rsidRPr="00E771B2" w:rsidRDefault="00575DE6" w:rsidP="00E771B2">
      <w:pPr>
        <w:pStyle w:val="a5"/>
        <w:numPr>
          <w:ilvl w:val="0"/>
          <w:numId w:val="6"/>
        </w:numPr>
        <w:ind w:left="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Обязательное условие участия в программе - готовность и возможность полноценного участия во всех мероприятиях программы (очные сессии, межмодульная самостоятельная работа, обучающие тренинги, онлайн-консультации с наставниками).</w:t>
      </w:r>
    </w:p>
    <w:p w14:paraId="61D88010" w14:textId="77777777" w:rsidR="006F7B49" w:rsidRPr="00E771B2" w:rsidRDefault="006F7B49" w:rsidP="00E771B2">
      <w:pPr>
        <w:pStyle w:val="a5"/>
        <w:ind w:left="284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B5D5E8" w14:textId="01A68293" w:rsidR="00283407" w:rsidRPr="00E771B2" w:rsidRDefault="00283407" w:rsidP="00E771B2">
      <w:pPr>
        <w:pStyle w:val="a5"/>
        <w:ind w:left="284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Приоритет</w:t>
      </w:r>
      <w:r w:rsidR="004661F4" w:rsidRPr="00E77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E77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661F4" w:rsidRPr="00E77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участия в программе</w:t>
      </w:r>
      <w:r w:rsidRPr="00E77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14:paraId="14502B86" w14:textId="4A68753C" w:rsidR="00283407" w:rsidRPr="00E771B2" w:rsidRDefault="00044A38" w:rsidP="00E771B2">
      <w:pPr>
        <w:pStyle w:val="a5"/>
        <w:ind w:left="284" w:firstLine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945EB0"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оциальны</w:t>
      </w:r>
      <w:r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945EB0"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предприятия, субъект</w:t>
      </w:r>
      <w:r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945EB0"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малого и среднего предпринимательства</w:t>
      </w:r>
      <w:r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771B2" w:rsidRPr="00E771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Липецкой области</w:t>
      </w:r>
      <w:r w:rsidR="004B2F1A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деятельность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6F7B4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</w:t>
      </w:r>
      <w:r w:rsidR="004B2F1A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 года, есть созданный продукт, определена целевая аудитория, в команде не менее 2-х человек, </w:t>
      </w:r>
      <w:r w:rsidR="004661F4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направлен на улучшение социальной жизни общества.</w:t>
      </w:r>
    </w:p>
    <w:p w14:paraId="62A27E15" w14:textId="77777777" w:rsidR="001C6908" w:rsidRPr="00E771B2" w:rsidRDefault="001C6908" w:rsidP="00E771B2">
      <w:pPr>
        <w:ind w:firstLine="426"/>
        <w:jc w:val="center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Порядок приема заявок для участия в Акселерационной программе «Социальные инновации» </w:t>
      </w:r>
    </w:p>
    <w:p w14:paraId="0ECBD3A2" w14:textId="0DE0A661" w:rsidR="001C6908" w:rsidRPr="00E771B2" w:rsidRDefault="00850C7B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Претендент должен самостоятельно сформировать онлайн-заявку по</w:t>
      </w:r>
      <w:r w:rsidR="00554E1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ссылке: </w:t>
      </w:r>
      <w:r w:rsidR="001C690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anchor="rec204976055" w:history="1">
        <w:r w:rsid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ciss</w:t>
        </w:r>
        <w:r w:rsidR="00317E73" w:rsidRP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48@</w:t>
        </w:r>
        <w:r w:rsid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17E73" w:rsidRP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17E73" w:rsidRPr="00317E7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или </w:t>
      </w:r>
      <w:hyperlink r:id="rId6" w:history="1">
        <w:r w:rsidR="00317E73" w:rsidRPr="007770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evguenijkovaljov</w:t>
        </w:r>
        <w:r w:rsidR="00317E73" w:rsidRP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17E73" w:rsidRPr="007770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="00317E73" w:rsidRPr="00317E7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317E73" w:rsidRPr="0077704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bookmarkStart w:id="1" w:name="_GoBack"/>
      <w:bookmarkEnd w:id="1"/>
      <w:r w:rsidR="00DB5087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87C8E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787C8E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загрузкой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 копии документа, удостоверяющего личность</w:t>
      </w:r>
      <w:r w:rsidR="001C690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C82A5D3" w14:textId="2762D189" w:rsidR="00DF141B" w:rsidRPr="00E771B2" w:rsidRDefault="00DF141B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Заполнить анкету</w:t>
      </w:r>
      <w:r w:rsidR="00306B0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участника</w:t>
      </w:r>
      <w:r w:rsidR="00116E6E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записать видеообращение (видеоролик о проекте и себе продолжительностью до 1 мин.)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44A3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выслать </w:t>
      </w:r>
      <w:r w:rsidR="00116E6E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соответствующей ссылке.</w:t>
      </w:r>
    </w:p>
    <w:p w14:paraId="490FE143" w14:textId="0098EE07" w:rsidR="00400DC3" w:rsidRPr="00E771B2" w:rsidRDefault="00400DC3" w:rsidP="00A22AFF">
      <w:pPr>
        <w:pStyle w:val="a5"/>
        <w:numPr>
          <w:ilvl w:val="1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*** Шаблон анкеты будет предоставлен в 2-х вариантах: для субъектов МСП и физических лиц.</w:t>
      </w:r>
    </w:p>
    <w:p w14:paraId="150D4E76" w14:textId="77777777" w:rsidR="00400DC3" w:rsidRPr="00E771B2" w:rsidRDefault="00400DC3" w:rsidP="00E771B2">
      <w:pPr>
        <w:pStyle w:val="a5"/>
        <w:ind w:left="426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9ABCF82" w14:textId="7CC7BC8E" w:rsidR="00C77C27" w:rsidRPr="00E771B2" w:rsidRDefault="00C77C27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приема заявок: с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.07.2020 по 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.2020 (включительно).</w:t>
      </w:r>
    </w:p>
    <w:p w14:paraId="7B205D6D" w14:textId="7A0B71EF" w:rsidR="00FB2DBD" w:rsidRPr="00E771B2" w:rsidRDefault="00FB2DBD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Ознакомиться с соглашением о сотрудничестве, которое</w:t>
      </w:r>
      <w:r w:rsidR="00044A3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подписывается </w:t>
      </w:r>
      <w:r w:rsidR="006F7B4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участником в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день программы.</w:t>
      </w:r>
    </w:p>
    <w:p w14:paraId="23AD0D45" w14:textId="24D85E30" w:rsidR="00E74B9C" w:rsidRPr="00E771B2" w:rsidRDefault="00306B09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успешного прохождения предварительного этапа отбора</w:t>
      </w:r>
      <w:r w:rsidR="00044A3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7C27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соответствие требованиям Положения об отборе участников для прохождения Акселерационной программы «Социальные инновации»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(по данным анкеты</w:t>
      </w:r>
      <w:r w:rsidR="00554E1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содержанию видеообращения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участник приглашается на интервью с членами </w:t>
      </w:r>
      <w:r w:rsidR="00400DC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рабочей группы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1BA20C1D" w14:textId="5ECB341B" w:rsidR="00400DC3" w:rsidRPr="00E771B2" w:rsidRDefault="00800E50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Интервью проводится рабочей группой в режиме онлайн</w:t>
      </w:r>
      <w:r w:rsidR="009B0C6C"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68B1169B" w14:textId="1FC99365" w:rsidR="00E771B2" w:rsidRDefault="009B0C6C" w:rsidP="00A22AF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Рабочая группа оценивает проекты участников в соответствии с критериями оценки, представленными в Таблице</w:t>
      </w:r>
      <w:r w:rsidR="00344DEC"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132849FC" w14:textId="77777777" w:rsidR="00A22AFF" w:rsidRPr="00E771B2" w:rsidRDefault="00A22AFF" w:rsidP="00A22AFF">
      <w:pPr>
        <w:pStyle w:val="a5"/>
        <w:ind w:left="426"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774BC1BB" w14:textId="76BDDBFE" w:rsidR="00344DEC" w:rsidRPr="00E771B2" w:rsidRDefault="00344DEC" w:rsidP="00E771B2">
      <w:pPr>
        <w:pStyle w:val="a5"/>
        <w:ind w:left="426" w:firstLine="426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771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Таблица</w:t>
      </w:r>
      <w:r w:rsidR="00A22A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3375"/>
        <w:gridCol w:w="3201"/>
        <w:gridCol w:w="2139"/>
      </w:tblGrid>
      <w:tr w:rsidR="00800E50" w:rsidRPr="00E771B2" w14:paraId="00F389C5" w14:textId="77777777" w:rsidTr="009D3067">
        <w:tc>
          <w:tcPr>
            <w:tcW w:w="709" w:type="dxa"/>
          </w:tcPr>
          <w:p w14:paraId="58D444B9" w14:textId="77777777" w:rsidR="00800E50" w:rsidRPr="00E771B2" w:rsidRDefault="00800E50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625D52A8" w14:textId="77777777" w:rsidR="00800E50" w:rsidRPr="00E771B2" w:rsidRDefault="00800E50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критерия</w:t>
            </w:r>
          </w:p>
        </w:tc>
        <w:tc>
          <w:tcPr>
            <w:tcW w:w="3685" w:type="dxa"/>
          </w:tcPr>
          <w:p w14:paraId="3138F4FD" w14:textId="77777777" w:rsidR="00800E50" w:rsidRPr="00E771B2" w:rsidRDefault="00800E50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</w:tcPr>
          <w:p w14:paraId="3F998E43" w14:textId="76F118A5" w:rsidR="00800E50" w:rsidRPr="00E771B2" w:rsidRDefault="00344DEC" w:rsidP="00E771B2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9B0C6C" w:rsidRPr="00E771B2" w14:paraId="70D414DC" w14:textId="77777777" w:rsidTr="009D3067">
        <w:tc>
          <w:tcPr>
            <w:tcW w:w="709" w:type="dxa"/>
            <w:vMerge w:val="restart"/>
          </w:tcPr>
          <w:p w14:paraId="5BA45506" w14:textId="133140EC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14:paraId="4A5EA584" w14:textId="3FCD3F9D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необходимость и актуальность проекта</w:t>
            </w:r>
          </w:p>
        </w:tc>
        <w:tc>
          <w:tcPr>
            <w:tcW w:w="3685" w:type="dxa"/>
          </w:tcPr>
          <w:p w14:paraId="2C0086BB" w14:textId="5920844E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  <w:tc>
          <w:tcPr>
            <w:tcW w:w="1559" w:type="dxa"/>
          </w:tcPr>
          <w:p w14:paraId="2B3D7C3E" w14:textId="4AC73E50" w:rsidR="009B0C6C" w:rsidRPr="00E771B2" w:rsidRDefault="009B0C6C" w:rsidP="00E771B2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B0C6C" w:rsidRPr="00E771B2" w14:paraId="59E572A7" w14:textId="77777777" w:rsidTr="009D3067">
        <w:tc>
          <w:tcPr>
            <w:tcW w:w="709" w:type="dxa"/>
            <w:vMerge/>
          </w:tcPr>
          <w:p w14:paraId="498AF281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7286170D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1D2F45E9" w14:textId="139166B0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скорее высокая</w:t>
            </w:r>
          </w:p>
        </w:tc>
        <w:tc>
          <w:tcPr>
            <w:tcW w:w="1559" w:type="dxa"/>
          </w:tcPr>
          <w:p w14:paraId="3999BC9C" w14:textId="3B9F9288" w:rsidR="009B0C6C" w:rsidRPr="00E771B2" w:rsidRDefault="009B0C6C" w:rsidP="00E771B2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B0C6C" w:rsidRPr="00E771B2" w14:paraId="47D4D546" w14:textId="77777777" w:rsidTr="009D3067">
        <w:tc>
          <w:tcPr>
            <w:tcW w:w="709" w:type="dxa"/>
            <w:vMerge/>
          </w:tcPr>
          <w:p w14:paraId="3C07D2E8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1332D9BD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0D7D7C4" w14:textId="187484B2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559" w:type="dxa"/>
          </w:tcPr>
          <w:p w14:paraId="137D4536" w14:textId="062937C5" w:rsidR="009B0C6C" w:rsidRPr="00E771B2" w:rsidRDefault="009B0C6C" w:rsidP="00E771B2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B0C6C" w:rsidRPr="00E771B2" w14:paraId="4E00AF22" w14:textId="77777777" w:rsidTr="009D3067">
        <w:tc>
          <w:tcPr>
            <w:tcW w:w="709" w:type="dxa"/>
            <w:vMerge/>
          </w:tcPr>
          <w:p w14:paraId="3F25B185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24181EAC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4C5D80C7" w14:textId="05C3786D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скорее низкая</w:t>
            </w:r>
          </w:p>
        </w:tc>
        <w:tc>
          <w:tcPr>
            <w:tcW w:w="1559" w:type="dxa"/>
          </w:tcPr>
          <w:p w14:paraId="3A223965" w14:textId="5C87CBFB" w:rsidR="009B0C6C" w:rsidRPr="00E771B2" w:rsidRDefault="009B0C6C" w:rsidP="00E771B2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B0C6C" w:rsidRPr="00E771B2" w14:paraId="0B191CA3" w14:textId="77777777" w:rsidTr="009D3067">
        <w:tc>
          <w:tcPr>
            <w:tcW w:w="709" w:type="dxa"/>
            <w:vMerge/>
          </w:tcPr>
          <w:p w14:paraId="19446EBF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71594DA8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0A050FAF" w14:textId="2253A3F5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низкая</w:t>
            </w:r>
          </w:p>
        </w:tc>
        <w:tc>
          <w:tcPr>
            <w:tcW w:w="1559" w:type="dxa"/>
          </w:tcPr>
          <w:p w14:paraId="7F37648B" w14:textId="7DC5A0BA" w:rsidR="009B0C6C" w:rsidRPr="00E771B2" w:rsidRDefault="009B0C6C" w:rsidP="00E771B2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9B0C6C" w:rsidRPr="00E771B2" w14:paraId="5EC20C28" w14:textId="77777777" w:rsidTr="009D3067">
        <w:tc>
          <w:tcPr>
            <w:tcW w:w="709" w:type="dxa"/>
            <w:vMerge w:val="restart"/>
          </w:tcPr>
          <w:p w14:paraId="402B0E44" w14:textId="1A8A9060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vMerge w:val="restart"/>
          </w:tcPr>
          <w:p w14:paraId="4ECF16E0" w14:textId="74D18FB6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Направленность целей и задач проекта на решение выявленных проблем</w:t>
            </w:r>
          </w:p>
        </w:tc>
        <w:tc>
          <w:tcPr>
            <w:tcW w:w="3685" w:type="dxa"/>
          </w:tcPr>
          <w:p w14:paraId="79AD76D9" w14:textId="117A72D6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высокая</w:t>
            </w:r>
          </w:p>
        </w:tc>
        <w:tc>
          <w:tcPr>
            <w:tcW w:w="1559" w:type="dxa"/>
          </w:tcPr>
          <w:p w14:paraId="0EB55D1E" w14:textId="0598ABE4" w:rsidR="009B0C6C" w:rsidRPr="00E771B2" w:rsidRDefault="009B0C6C" w:rsidP="00E771B2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9B0C6C" w:rsidRPr="00E771B2" w14:paraId="38122448" w14:textId="77777777" w:rsidTr="009D3067">
        <w:tc>
          <w:tcPr>
            <w:tcW w:w="709" w:type="dxa"/>
            <w:vMerge/>
          </w:tcPr>
          <w:p w14:paraId="19F8ED7C" w14:textId="0F0D80A6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7DBB7A3F" w14:textId="26831D73" w:rsidR="009B0C6C" w:rsidRPr="00E771B2" w:rsidRDefault="009B0C6C" w:rsidP="00E771B2">
            <w:pPr>
              <w:spacing w:line="310" w:lineRule="exact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1C4DC42E" w14:textId="53005D0D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скорее высокая</w:t>
            </w:r>
          </w:p>
        </w:tc>
        <w:tc>
          <w:tcPr>
            <w:tcW w:w="1559" w:type="dxa"/>
          </w:tcPr>
          <w:p w14:paraId="6E6BC930" w14:textId="230D6A08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9B0C6C" w:rsidRPr="00E771B2" w14:paraId="48C2E026" w14:textId="77777777" w:rsidTr="009D3067">
        <w:tc>
          <w:tcPr>
            <w:tcW w:w="709" w:type="dxa"/>
            <w:vMerge/>
          </w:tcPr>
          <w:p w14:paraId="332C5364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4687F54D" w14:textId="77777777" w:rsidR="009B0C6C" w:rsidRPr="00E771B2" w:rsidRDefault="009B0C6C" w:rsidP="00E771B2">
            <w:pPr>
              <w:spacing w:line="310" w:lineRule="exact"/>
              <w:ind w:firstLine="4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68DA59DF" w14:textId="423CF6DC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1559" w:type="dxa"/>
          </w:tcPr>
          <w:p w14:paraId="1BB6A41E" w14:textId="058301D5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9B0C6C" w:rsidRPr="00E771B2" w14:paraId="3134A17E" w14:textId="77777777" w:rsidTr="009D3067">
        <w:tc>
          <w:tcPr>
            <w:tcW w:w="709" w:type="dxa"/>
            <w:vMerge/>
          </w:tcPr>
          <w:p w14:paraId="2B06C316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3D76F02B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16E87EE9" w14:textId="4D9555E4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скорее низкая</w:t>
            </w:r>
          </w:p>
        </w:tc>
        <w:tc>
          <w:tcPr>
            <w:tcW w:w="1559" w:type="dxa"/>
          </w:tcPr>
          <w:p w14:paraId="70596996" w14:textId="65BA635B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9B0C6C" w:rsidRPr="00E771B2" w14:paraId="043BA8C2" w14:textId="77777777" w:rsidTr="009D3067">
        <w:tc>
          <w:tcPr>
            <w:tcW w:w="709" w:type="dxa"/>
            <w:vMerge/>
          </w:tcPr>
          <w:p w14:paraId="3691BA1B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0F9D801E" w14:textId="77777777" w:rsidR="009B0C6C" w:rsidRPr="00E771B2" w:rsidRDefault="009B0C6C" w:rsidP="00E771B2">
            <w:pPr>
              <w:spacing w:line="310" w:lineRule="exact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14:paraId="2848BE5D" w14:textId="428E5AD1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низкая</w:t>
            </w:r>
          </w:p>
        </w:tc>
        <w:tc>
          <w:tcPr>
            <w:tcW w:w="1559" w:type="dxa"/>
          </w:tcPr>
          <w:p w14:paraId="09BBC9DC" w14:textId="3D4B4632" w:rsidR="009B0C6C" w:rsidRPr="00E771B2" w:rsidRDefault="009B0C6C" w:rsidP="00E771B2">
            <w:pPr>
              <w:tabs>
                <w:tab w:val="left" w:pos="1134"/>
              </w:tabs>
              <w:spacing w:line="100" w:lineRule="atLeast"/>
              <w:ind w:right="20" w:firstLine="42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1B2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31AB192A" w14:textId="77777777" w:rsidR="00800E50" w:rsidRPr="00E771B2" w:rsidRDefault="00800E50" w:rsidP="00E771B2">
      <w:pPr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60ACC708" w14:textId="52186495" w:rsidR="00344DEC" w:rsidRPr="00E771B2" w:rsidRDefault="00344DEC" w:rsidP="00E771B2">
      <w:pPr>
        <w:pStyle w:val="a5"/>
        <w:numPr>
          <w:ilvl w:val="0"/>
          <w:numId w:val="7"/>
        </w:num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1B2">
        <w:rPr>
          <w:rFonts w:ascii="Times New Roman" w:hAnsi="Times New Roman" w:cs="Times New Roman"/>
          <w:sz w:val="28"/>
          <w:szCs w:val="28"/>
        </w:rPr>
        <w:t>По каждому проекту итоговая оценка определяется по количеству баллов (сумма по двум критериям), рассчитанному как среднее арифметическое баллов, поставленных всеми участниками рабочей группы, принявшими участие в оценке.</w:t>
      </w:r>
    </w:p>
    <w:p w14:paraId="537A6FC6" w14:textId="31DA6F03" w:rsidR="00344DEC" w:rsidRPr="00E771B2" w:rsidRDefault="00344DEC" w:rsidP="00E771B2">
      <w:pPr>
        <w:pStyle w:val="a5"/>
        <w:numPr>
          <w:ilvl w:val="0"/>
          <w:numId w:val="7"/>
        </w:num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1B2">
        <w:rPr>
          <w:rFonts w:ascii="Times New Roman" w:hAnsi="Times New Roman" w:cs="Times New Roman"/>
          <w:sz w:val="28"/>
          <w:szCs w:val="28"/>
        </w:rPr>
        <w:t xml:space="preserve">По результатам итоговой оценки (максимальному количеству баллов) определяется не менее </w:t>
      </w:r>
      <w:r w:rsidR="00E771B2" w:rsidRPr="00E771B2">
        <w:rPr>
          <w:rFonts w:ascii="Times New Roman" w:hAnsi="Times New Roman" w:cs="Times New Roman"/>
          <w:sz w:val="28"/>
          <w:szCs w:val="28"/>
        </w:rPr>
        <w:t>1</w:t>
      </w:r>
      <w:r w:rsidRPr="00E771B2">
        <w:rPr>
          <w:rFonts w:ascii="Times New Roman" w:hAnsi="Times New Roman" w:cs="Times New Roman"/>
          <w:sz w:val="28"/>
          <w:szCs w:val="28"/>
        </w:rPr>
        <w:t>0 участников Акселерационной программы.</w:t>
      </w:r>
    </w:p>
    <w:p w14:paraId="58182A49" w14:textId="225C7827" w:rsidR="00361813" w:rsidRPr="00E771B2" w:rsidRDefault="00306B09" w:rsidP="00E771B2">
      <w:pPr>
        <w:pStyle w:val="a5"/>
        <w:numPr>
          <w:ilvl w:val="0"/>
          <w:numId w:val="7"/>
        </w:num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Старт программы – 1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сентября 2020 года</w:t>
      </w:r>
      <w:r w:rsidRPr="00E77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618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Приглашение с</w:t>
      </w:r>
      <w:r w:rsidR="00044A3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18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информацией о месте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618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времени проведения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 будет</w:t>
      </w:r>
      <w:r w:rsidR="00361813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выслано лично каждому участнику.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21B180C" w14:textId="62EFC945" w:rsidR="00361813" w:rsidRPr="00E771B2" w:rsidRDefault="00361813" w:rsidP="00E771B2">
      <w:pPr>
        <w:pStyle w:val="a5"/>
        <w:numPr>
          <w:ilvl w:val="0"/>
          <w:numId w:val="7"/>
        </w:numPr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 вопросы по Вашему участию в программе можно</w:t>
      </w:r>
      <w:r w:rsidR="00044A38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задать:</w:t>
      </w:r>
    </w:p>
    <w:p w14:paraId="56DDC63A" w14:textId="60344061" w:rsidR="00044A38" w:rsidRPr="00E771B2" w:rsidRDefault="00044A38" w:rsidP="00E771B2">
      <w:pPr>
        <w:pStyle w:val="a5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1B2">
        <w:rPr>
          <w:rFonts w:ascii="Times New Roman" w:hAnsi="Times New Roman" w:cs="Times New Roman"/>
          <w:sz w:val="28"/>
          <w:szCs w:val="28"/>
        </w:rPr>
        <w:t xml:space="preserve">- представителям Центра инноваций социальной сферы </w:t>
      </w:r>
      <w:r w:rsidR="00E771B2" w:rsidRPr="00E771B2">
        <w:rPr>
          <w:rFonts w:ascii="Times New Roman" w:hAnsi="Times New Roman" w:cs="Times New Roman"/>
          <w:sz w:val="28"/>
          <w:szCs w:val="28"/>
        </w:rPr>
        <w:t>Липецкой области по телефону +7 4742 37 13 82;</w:t>
      </w:r>
    </w:p>
    <w:p w14:paraId="74B13907" w14:textId="2C3D4021" w:rsidR="00E74B9C" w:rsidRPr="00E771B2" w:rsidRDefault="00361813" w:rsidP="00A22AFF">
      <w:pPr>
        <w:pStyle w:val="a5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6514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уратору и ведущему программы </w:t>
      </w:r>
      <w:proofErr w:type="spellStart"/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Киржановой</w:t>
      </w:r>
      <w:proofErr w:type="spellEnd"/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Елене</w:t>
      </w:r>
      <w:r w:rsidR="00465149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Александровне  </w:t>
      </w:r>
      <w:r w:rsidR="00E76101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тел. +7 985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779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03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 w:rsidR="00E771B2" w:rsidRPr="00E771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74B9C" w:rsidRPr="00E771B2" w:rsidSect="00E771B2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285"/>
    <w:multiLevelType w:val="hybridMultilevel"/>
    <w:tmpl w:val="3E20B532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BAA7D1A"/>
    <w:multiLevelType w:val="hybridMultilevel"/>
    <w:tmpl w:val="0ADA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600"/>
    <w:multiLevelType w:val="hybridMultilevel"/>
    <w:tmpl w:val="39ACFE3A"/>
    <w:lvl w:ilvl="0" w:tplc="60F05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A7F7EC4"/>
    <w:multiLevelType w:val="hybridMultilevel"/>
    <w:tmpl w:val="45D46900"/>
    <w:lvl w:ilvl="0" w:tplc="C5A259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6649"/>
    <w:multiLevelType w:val="hybridMultilevel"/>
    <w:tmpl w:val="E02ED2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85895"/>
    <w:multiLevelType w:val="multilevel"/>
    <w:tmpl w:val="840A0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6" w15:restartNumberingAfterBreak="0">
    <w:nsid w:val="6A6862BE"/>
    <w:multiLevelType w:val="multilevel"/>
    <w:tmpl w:val="CDBC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B604F"/>
    <w:multiLevelType w:val="hybridMultilevel"/>
    <w:tmpl w:val="0DA2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4F5E"/>
    <w:multiLevelType w:val="multilevel"/>
    <w:tmpl w:val="840A033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9" w15:restartNumberingAfterBreak="0">
    <w:nsid w:val="76F27261"/>
    <w:multiLevelType w:val="hybridMultilevel"/>
    <w:tmpl w:val="EA58B502"/>
    <w:lvl w:ilvl="0" w:tplc="AABA3376">
      <w:start w:val="1"/>
      <w:numFmt w:val="decimal"/>
      <w:lvlText w:val="%1."/>
      <w:lvlJc w:val="left"/>
      <w:pPr>
        <w:ind w:left="501" w:hanging="360"/>
      </w:pPr>
      <w:rPr>
        <w:rFonts w:ascii="Century Gothic" w:hAnsi="Century Gothic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49"/>
    <w:rsid w:val="00044A38"/>
    <w:rsid w:val="000473FC"/>
    <w:rsid w:val="000B465F"/>
    <w:rsid w:val="00116E6E"/>
    <w:rsid w:val="001C6908"/>
    <w:rsid w:val="001F39AA"/>
    <w:rsid w:val="002024DC"/>
    <w:rsid w:val="002409B2"/>
    <w:rsid w:val="00283407"/>
    <w:rsid w:val="002955E3"/>
    <w:rsid w:val="00296457"/>
    <w:rsid w:val="002C2861"/>
    <w:rsid w:val="00306B09"/>
    <w:rsid w:val="00317E73"/>
    <w:rsid w:val="003358D2"/>
    <w:rsid w:val="00344DEC"/>
    <w:rsid w:val="00350CBC"/>
    <w:rsid w:val="00361813"/>
    <w:rsid w:val="00400DC3"/>
    <w:rsid w:val="00465149"/>
    <w:rsid w:val="004661F4"/>
    <w:rsid w:val="004B2F1A"/>
    <w:rsid w:val="004D4AB0"/>
    <w:rsid w:val="00554E11"/>
    <w:rsid w:val="00575DE6"/>
    <w:rsid w:val="00637D8D"/>
    <w:rsid w:val="00641215"/>
    <w:rsid w:val="0064568E"/>
    <w:rsid w:val="006F7B49"/>
    <w:rsid w:val="0072251A"/>
    <w:rsid w:val="00740ECE"/>
    <w:rsid w:val="007742C6"/>
    <w:rsid w:val="00787C8E"/>
    <w:rsid w:val="007F7307"/>
    <w:rsid w:val="00800E50"/>
    <w:rsid w:val="00847081"/>
    <w:rsid w:val="00850C7B"/>
    <w:rsid w:val="00945EB0"/>
    <w:rsid w:val="00947D46"/>
    <w:rsid w:val="009B0C6C"/>
    <w:rsid w:val="009D3067"/>
    <w:rsid w:val="00A22AFF"/>
    <w:rsid w:val="00A74BAB"/>
    <w:rsid w:val="00B72EDD"/>
    <w:rsid w:val="00BA188B"/>
    <w:rsid w:val="00BD07AE"/>
    <w:rsid w:val="00C01272"/>
    <w:rsid w:val="00C77C27"/>
    <w:rsid w:val="00CD2155"/>
    <w:rsid w:val="00DB5087"/>
    <w:rsid w:val="00DD1E58"/>
    <w:rsid w:val="00DF141B"/>
    <w:rsid w:val="00E00C8F"/>
    <w:rsid w:val="00E27D4F"/>
    <w:rsid w:val="00E74B9C"/>
    <w:rsid w:val="00E76101"/>
    <w:rsid w:val="00E771B2"/>
    <w:rsid w:val="00EC6A0D"/>
    <w:rsid w:val="00FB23A0"/>
    <w:rsid w:val="00FB2DBD"/>
    <w:rsid w:val="00FD3B13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BBA7"/>
  <w15:chartTrackingRefBased/>
  <w15:docId w15:val="{8A379C0A-E155-4B7C-9AC2-81F6F6A8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7B"/>
    <w:rPr>
      <w:color w:val="0000FF"/>
      <w:u w:val="single"/>
    </w:rPr>
  </w:style>
  <w:style w:type="character" w:styleId="a4">
    <w:name w:val="Strong"/>
    <w:basedOn w:val="a0"/>
    <w:uiPriority w:val="22"/>
    <w:qFormat/>
    <w:rsid w:val="00E74B9C"/>
    <w:rPr>
      <w:b/>
      <w:bCs/>
    </w:rPr>
  </w:style>
  <w:style w:type="paragraph" w:styleId="a5">
    <w:name w:val="List Paragraph"/>
    <w:basedOn w:val="a"/>
    <w:uiPriority w:val="34"/>
    <w:qFormat/>
    <w:rsid w:val="00FD3B13"/>
    <w:pPr>
      <w:ind w:left="720"/>
      <w:contextualSpacing/>
    </w:pPr>
  </w:style>
  <w:style w:type="paragraph" w:styleId="a6">
    <w:name w:val="No Spacing"/>
    <w:uiPriority w:val="1"/>
    <w:qFormat/>
    <w:rsid w:val="00945EB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7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26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2774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7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5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7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7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19D"/>
                        <w:left w:val="single" w:sz="12" w:space="0" w:color="00619D"/>
                        <w:bottom w:val="single" w:sz="12" w:space="0" w:color="00619D"/>
                        <w:right w:val="single" w:sz="12" w:space="0" w:color="00619D"/>
                      </w:divBdr>
                    </w:div>
                  </w:divsChild>
                </w:div>
                <w:div w:id="2007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69306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19D"/>
                        <w:left w:val="single" w:sz="12" w:space="0" w:color="00619D"/>
                        <w:bottom w:val="single" w:sz="12" w:space="0" w:color="00619D"/>
                        <w:right w:val="single" w:sz="12" w:space="0" w:color="00619D"/>
                      </w:divBdr>
                    </w:div>
                  </w:divsChild>
                </w:div>
                <w:div w:id="7289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74930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14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619D"/>
                        <w:left w:val="single" w:sz="12" w:space="0" w:color="00619D"/>
                        <w:bottom w:val="single" w:sz="12" w:space="0" w:color="00619D"/>
                        <w:right w:val="single" w:sz="12" w:space="0" w:color="00619D"/>
                      </w:divBdr>
                    </w:div>
                  </w:divsChild>
                </w:div>
                <w:div w:id="1656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90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7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uenijkovaljov@mail.ru" TargetMode="External"/><Relationship Id="rId5" Type="http://schemas.openxmlformats.org/officeDocument/2006/relationships/hyperlink" Target="http://trainermsk.ru/crim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cp:lastPrinted>2020-06-15T10:45:00Z</cp:lastPrinted>
  <dcterms:created xsi:type="dcterms:W3CDTF">2020-07-06T06:15:00Z</dcterms:created>
  <dcterms:modified xsi:type="dcterms:W3CDTF">2020-08-05T14:39:00Z</dcterms:modified>
</cp:coreProperties>
</file>